
<file path=[Content_Types].xml><?xml version="1.0" encoding="utf-8"?>
<Types xmlns="http://schemas.openxmlformats.org/package/2006/content-types">
  <Default Extension="png" ContentType="image/png"/>
  <Override PartName="/word/diagrams/quickStyle1.xml" ContentType="application/vnd.openxmlformats-officedocument.drawingml.diagramStyle+xml"/>
  <Override PartName="/word/diagrams/quickStyle2.xml" ContentType="application/vnd.openxmlformats-officedocument.drawingml.diagramStyle+xml"/>
  <Override PartName="/word/diagrams/data1.xml" ContentType="application/vnd.openxmlformats-officedocument.drawingml.diagramData+xml"/>
  <Override PartName="/word/diagrams/data2.xml" ContentType="application/vnd.openxmlformats-officedocument.drawingml.diagramData+xml"/>
  <Override PartName="/word/diagrams/colors2.xml" ContentType="application/vnd.openxmlformats-officedocument.drawingml.diagramColors+xml"/>
  <Default Extension="jpeg" ContentType="image/jpeg"/>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diagrams/drawing2.xml" ContentType="application/vnd.ms-office.drawingml.diagramDrawing+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diagrams/layout2.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71C4" w:rsidRDefault="004671C4"/>
    <w:p w:rsidR="00A46878" w:rsidRPr="00A46878" w:rsidRDefault="00A46878">
      <w:pPr>
        <w:rPr>
          <w:u w:val="single"/>
        </w:rPr>
      </w:pPr>
    </w:p>
    <w:p w:rsidR="00A46878" w:rsidRDefault="00A46878" w:rsidP="00A46878">
      <w:pPr>
        <w:jc w:val="center"/>
        <w:rPr>
          <w:b/>
          <w:sz w:val="28"/>
          <w:szCs w:val="28"/>
        </w:rPr>
      </w:pPr>
      <w:r w:rsidRPr="00A46878">
        <w:rPr>
          <w:b/>
          <w:sz w:val="28"/>
          <w:szCs w:val="28"/>
          <w:u w:val="single"/>
        </w:rPr>
        <w:t>Espanhóis gastam mais 20% com trabalhadores</w:t>
      </w:r>
      <w:r>
        <w:rPr>
          <w:b/>
          <w:sz w:val="28"/>
          <w:szCs w:val="28"/>
        </w:rPr>
        <w:t xml:space="preserve"> (resumo)</w:t>
      </w:r>
    </w:p>
    <w:p w:rsidR="00A46878" w:rsidRDefault="00A46878" w:rsidP="00A46878">
      <w:pPr>
        <w:jc w:val="center"/>
        <w:rPr>
          <w:b/>
          <w:sz w:val="28"/>
          <w:szCs w:val="28"/>
        </w:rPr>
      </w:pPr>
    </w:p>
    <w:p w:rsidR="00A46878" w:rsidRDefault="00A46878" w:rsidP="00A46878">
      <w:pPr>
        <w:jc w:val="center"/>
        <w:rPr>
          <w:b/>
          <w:sz w:val="28"/>
          <w:szCs w:val="28"/>
        </w:rPr>
      </w:pPr>
    </w:p>
    <w:p w:rsidR="00A46878" w:rsidRDefault="00A46878" w:rsidP="008B6F58">
      <w:pPr>
        <w:jc w:val="both"/>
      </w:pPr>
      <w:r>
        <w:rPr>
          <w:b/>
          <w:sz w:val="28"/>
          <w:szCs w:val="28"/>
        </w:rPr>
        <w:tab/>
      </w:r>
      <w:r w:rsidRPr="00A46878">
        <w:t>Existe</w:t>
      </w:r>
      <w:r>
        <w:t>m diferenças salariais significativas entre os dois países vizinhos que são Portugal e Espanha. Vários factores como o IVA mais baixo em Espanha estão na origem dessa realidade. Vimos que o salário mínimo do outro lado da nossa fronteira supera-nos em 200 euros e que na maior parte das vezes, os patrões não se limitam a pagar esta quantia aos seus funcionários. Um dos exemplos referidos é o sector têxtil em que os ordenados na Galiza rondam os 750 euros e em Portugal apenas entre os 400 e 450 euros. O que significa uma diferença de 20 %. Outros dos exemplos citados na notícia é o de um professor catedrático que ganha em Espanha 2500 euros/mês</w:t>
      </w:r>
      <w:r w:rsidRPr="00A46878">
        <w:t xml:space="preserve"> </w:t>
      </w:r>
      <w:r>
        <w:t>e de um medico de clínica que tem um salário base de 2775 euros mais um complemento fixo de 1 088 euros/mês. Existem então grandes disparidades entre os dois países nomeadamente nos bens essenciais.</w:t>
      </w:r>
    </w:p>
    <w:p w:rsidR="00775080" w:rsidRDefault="00775080" w:rsidP="008B6F58">
      <w:pPr>
        <w:jc w:val="both"/>
      </w:pPr>
    </w:p>
    <w:p w:rsidR="00775080" w:rsidRDefault="00775080" w:rsidP="008B6F58">
      <w:pPr>
        <w:jc w:val="both"/>
        <w:rPr>
          <w:b/>
        </w:rPr>
      </w:pPr>
      <w:r w:rsidRPr="00775080">
        <w:rPr>
          <w:b/>
        </w:rPr>
        <w:t xml:space="preserve">Salário mínimo: </w:t>
      </w:r>
      <w:r w:rsidR="00067CE4" w:rsidRPr="00067CE4">
        <w:rPr>
          <w:rStyle w:val="apple-style-span"/>
          <w:color w:val="000000"/>
        </w:rPr>
        <w:t>O</w:t>
      </w:r>
      <w:r w:rsidR="00067CE4" w:rsidRPr="00067CE4">
        <w:rPr>
          <w:rStyle w:val="apple-converted-space"/>
          <w:color w:val="000000"/>
        </w:rPr>
        <w:t> </w:t>
      </w:r>
      <w:r w:rsidR="00067CE4" w:rsidRPr="00067CE4">
        <w:rPr>
          <w:rStyle w:val="apple-style-span"/>
          <w:bCs/>
          <w:color w:val="000000"/>
        </w:rPr>
        <w:t>salário mínimo</w:t>
      </w:r>
      <w:r w:rsidR="00067CE4" w:rsidRPr="00067CE4">
        <w:rPr>
          <w:rStyle w:val="apple-converted-space"/>
          <w:color w:val="000000"/>
        </w:rPr>
        <w:t> </w:t>
      </w:r>
      <w:r w:rsidR="00067CE4" w:rsidRPr="00067CE4">
        <w:rPr>
          <w:rStyle w:val="apple-style-span"/>
          <w:color w:val="000000"/>
        </w:rPr>
        <w:t>é uma remuneração mínima estipulada por um</w:t>
      </w:r>
      <w:r w:rsidR="00067CE4" w:rsidRPr="00067CE4">
        <w:rPr>
          <w:rStyle w:val="apple-converted-space"/>
          <w:color w:val="000000"/>
        </w:rPr>
        <w:t> </w:t>
      </w:r>
      <w:r w:rsidR="00067CE4" w:rsidRPr="00067CE4">
        <w:rPr>
          <w:rStyle w:val="apple-style-span"/>
          <w:color w:val="000000"/>
        </w:rPr>
        <w:t>governo</w:t>
      </w:r>
      <w:r w:rsidR="00067CE4" w:rsidRPr="00067CE4">
        <w:rPr>
          <w:rStyle w:val="apple-converted-space"/>
          <w:color w:val="000000"/>
        </w:rPr>
        <w:t> </w:t>
      </w:r>
      <w:r w:rsidR="00067CE4" w:rsidRPr="00067CE4">
        <w:rPr>
          <w:rStyle w:val="apple-style-span"/>
          <w:color w:val="000000"/>
        </w:rPr>
        <w:t>para determinado número de horas trabalhadas. O salário mínimo é diferente em cada</w:t>
      </w:r>
      <w:r w:rsidR="00067CE4" w:rsidRPr="00067CE4">
        <w:rPr>
          <w:rStyle w:val="apple-converted-space"/>
          <w:color w:val="000000"/>
        </w:rPr>
        <w:t> </w:t>
      </w:r>
      <w:r w:rsidR="00067CE4" w:rsidRPr="00067CE4">
        <w:rPr>
          <w:rStyle w:val="apple-style-span"/>
          <w:color w:val="000000"/>
        </w:rPr>
        <w:t>país.</w:t>
      </w:r>
      <w:r w:rsidR="00067CE4">
        <w:rPr>
          <w:rStyle w:val="apple-style-span"/>
          <w:color w:val="000000"/>
        </w:rPr>
        <w:t xml:space="preserve"> Este tem como objectivo dar aos trabalhadores um salário aceitável que permita á pessoa conseguir viver com uma qualidade de vida razoável no país em que trabalha.</w:t>
      </w:r>
    </w:p>
    <w:p w:rsidR="00067CE4" w:rsidRDefault="00067CE4" w:rsidP="008B6F58">
      <w:pPr>
        <w:jc w:val="both"/>
        <w:rPr>
          <w:b/>
        </w:rPr>
      </w:pPr>
    </w:p>
    <w:p w:rsidR="00775080" w:rsidRPr="00067CE4" w:rsidRDefault="00775080" w:rsidP="008B6F58">
      <w:pPr>
        <w:jc w:val="both"/>
      </w:pPr>
      <w:r>
        <w:rPr>
          <w:b/>
        </w:rPr>
        <w:t>IVA:</w:t>
      </w:r>
      <w:r w:rsidR="00067CE4" w:rsidRPr="00067CE4">
        <w:rPr>
          <w:rStyle w:val="apple-style-span"/>
          <w:rFonts w:ascii="Arial" w:hAnsi="Arial" w:cs="Arial"/>
          <w:color w:val="000000"/>
          <w:sz w:val="20"/>
          <w:szCs w:val="20"/>
        </w:rPr>
        <w:t xml:space="preserve"> </w:t>
      </w:r>
      <w:r w:rsidR="00067CE4" w:rsidRPr="00067CE4">
        <w:rPr>
          <w:rStyle w:val="apple-style-span"/>
          <w:color w:val="000000"/>
        </w:rPr>
        <w:t>O</w:t>
      </w:r>
      <w:r w:rsidR="00067CE4" w:rsidRPr="00067CE4">
        <w:rPr>
          <w:rStyle w:val="apple-converted-space"/>
          <w:color w:val="000000"/>
        </w:rPr>
        <w:t> </w:t>
      </w:r>
      <w:r w:rsidR="00067CE4" w:rsidRPr="00067CE4">
        <w:rPr>
          <w:rStyle w:val="apple-style-span"/>
          <w:bCs/>
          <w:color w:val="000000"/>
        </w:rPr>
        <w:t>Imposto sobre o Valor Acrescentado</w:t>
      </w:r>
      <w:r w:rsidR="00067CE4" w:rsidRPr="00067CE4">
        <w:rPr>
          <w:rStyle w:val="apple-converted-space"/>
          <w:color w:val="000000"/>
        </w:rPr>
        <w:t> </w:t>
      </w:r>
      <w:r w:rsidR="00067CE4" w:rsidRPr="00067CE4">
        <w:rPr>
          <w:rStyle w:val="apple-style-span"/>
          <w:color w:val="000000"/>
        </w:rPr>
        <w:t>ou</w:t>
      </w:r>
      <w:r w:rsidR="00067CE4" w:rsidRPr="00067CE4">
        <w:rPr>
          <w:rStyle w:val="apple-converted-space"/>
          <w:color w:val="000000"/>
        </w:rPr>
        <w:t> </w:t>
      </w:r>
      <w:r w:rsidR="00067CE4" w:rsidRPr="00067CE4">
        <w:rPr>
          <w:rStyle w:val="apple-style-span"/>
          <w:bCs/>
          <w:color w:val="000000"/>
        </w:rPr>
        <w:t>Agregado</w:t>
      </w:r>
      <w:r w:rsidR="00067CE4" w:rsidRPr="00067CE4">
        <w:rPr>
          <w:rStyle w:val="apple-converted-space"/>
          <w:color w:val="000000"/>
        </w:rPr>
        <w:t> </w:t>
      </w:r>
      <w:r w:rsidR="00067CE4" w:rsidRPr="00067CE4">
        <w:rPr>
          <w:rStyle w:val="apple-style-span"/>
          <w:color w:val="000000"/>
        </w:rPr>
        <w:t xml:space="preserve"> (IVA) é um imposto aplicado na</w:t>
      </w:r>
      <w:r w:rsidR="00067CE4" w:rsidRPr="00067CE4">
        <w:rPr>
          <w:rStyle w:val="apple-converted-space"/>
          <w:color w:val="000000"/>
        </w:rPr>
        <w:t> </w:t>
      </w:r>
      <w:r w:rsidR="00067CE4" w:rsidRPr="00067CE4">
        <w:rPr>
          <w:rStyle w:val="apple-style-span"/>
          <w:color w:val="000000"/>
        </w:rPr>
        <w:t>União Europeia</w:t>
      </w:r>
      <w:r w:rsidR="00067CE4" w:rsidRPr="00067CE4">
        <w:rPr>
          <w:rStyle w:val="apple-converted-space"/>
          <w:color w:val="000000"/>
        </w:rPr>
        <w:t> </w:t>
      </w:r>
      <w:r w:rsidR="00067CE4" w:rsidRPr="00067CE4">
        <w:rPr>
          <w:rStyle w:val="apple-style-span"/>
          <w:color w:val="000000"/>
        </w:rPr>
        <w:t>que incide sobre a despesa ou consumo e tributa o "valor acrescentado" das transacções efectuadas pelo contribuinte.</w:t>
      </w:r>
    </w:p>
    <w:p w:rsidR="00067CE4" w:rsidRPr="00067CE4" w:rsidRDefault="00067CE4" w:rsidP="00067CE4">
      <w:pPr>
        <w:pStyle w:val="NormalWeb"/>
        <w:spacing w:before="96" w:beforeAutospacing="0" w:after="120" w:afterAutospacing="0" w:line="360" w:lineRule="atLeast"/>
        <w:rPr>
          <w:color w:val="000000"/>
        </w:rPr>
      </w:pPr>
      <w:r w:rsidRPr="00067CE4">
        <w:rPr>
          <w:color w:val="000000"/>
        </w:rPr>
        <w:t>O IVA incide sobre a generalidade das operações económicas efectuadas quer no interior do território nacional quer com o exterior, nomeadamente:</w:t>
      </w:r>
    </w:p>
    <w:p w:rsidR="00067CE4" w:rsidRPr="00067CE4" w:rsidRDefault="00067CE4" w:rsidP="00067CE4">
      <w:pPr>
        <w:numPr>
          <w:ilvl w:val="0"/>
          <w:numId w:val="1"/>
        </w:numPr>
        <w:spacing w:before="100" w:beforeAutospacing="1" w:after="24" w:line="360" w:lineRule="atLeast"/>
        <w:ind w:left="360"/>
        <w:rPr>
          <w:color w:val="000000"/>
        </w:rPr>
      </w:pPr>
      <w:r w:rsidRPr="00067CE4">
        <w:rPr>
          <w:color w:val="000000"/>
        </w:rPr>
        <w:t>Transmissões de bens e prestações de serviços efectuados em território nacional</w:t>
      </w:r>
    </w:p>
    <w:p w:rsidR="00067CE4" w:rsidRPr="00067CE4" w:rsidRDefault="00067CE4" w:rsidP="00067CE4">
      <w:pPr>
        <w:numPr>
          <w:ilvl w:val="0"/>
          <w:numId w:val="1"/>
        </w:numPr>
        <w:spacing w:before="100" w:beforeAutospacing="1" w:after="24" w:line="360" w:lineRule="atLeast"/>
        <w:ind w:left="360"/>
        <w:rPr>
          <w:color w:val="000000"/>
        </w:rPr>
      </w:pPr>
      <w:r w:rsidRPr="00067CE4">
        <w:rPr>
          <w:color w:val="000000"/>
        </w:rPr>
        <w:t>Operações intracomunitárias efectuadas no território nacional</w:t>
      </w:r>
    </w:p>
    <w:p w:rsidR="00067CE4" w:rsidRDefault="00067CE4" w:rsidP="00067CE4">
      <w:pPr>
        <w:numPr>
          <w:ilvl w:val="0"/>
          <w:numId w:val="1"/>
        </w:numPr>
        <w:spacing w:before="100" w:beforeAutospacing="1" w:after="24" w:line="360" w:lineRule="atLeast"/>
        <w:ind w:left="360"/>
        <w:rPr>
          <w:color w:val="000000"/>
        </w:rPr>
      </w:pPr>
      <w:r w:rsidRPr="00067CE4">
        <w:rPr>
          <w:color w:val="000000"/>
        </w:rPr>
        <w:t>Importações de bens</w:t>
      </w:r>
    </w:p>
    <w:p w:rsidR="00067CE4" w:rsidRPr="00067CE4" w:rsidRDefault="00067CE4" w:rsidP="00067CE4">
      <w:pPr>
        <w:pStyle w:val="NormalWeb"/>
        <w:spacing w:before="96" w:beforeAutospacing="0" w:after="120" w:afterAutospacing="0" w:line="360" w:lineRule="atLeast"/>
        <w:jc w:val="both"/>
        <w:rPr>
          <w:color w:val="000000"/>
        </w:rPr>
      </w:pPr>
      <w:r w:rsidRPr="00067CE4">
        <w:rPr>
          <w:color w:val="000000"/>
        </w:rPr>
        <w:t>Em Portugal continental a taxa normal de IVA é de 20% desde o dia 1 de</w:t>
      </w:r>
      <w:r w:rsidRPr="00067CE4">
        <w:rPr>
          <w:rStyle w:val="apple-converted-space"/>
          <w:color w:val="000000"/>
        </w:rPr>
        <w:t> </w:t>
      </w:r>
      <w:r w:rsidRPr="00067CE4">
        <w:rPr>
          <w:color w:val="000000"/>
        </w:rPr>
        <w:t>Julho</w:t>
      </w:r>
      <w:r w:rsidRPr="00067CE4">
        <w:rPr>
          <w:rStyle w:val="apple-converted-space"/>
          <w:color w:val="000000"/>
        </w:rPr>
        <w:t> </w:t>
      </w:r>
      <w:r w:rsidRPr="00067CE4">
        <w:rPr>
          <w:color w:val="000000"/>
        </w:rPr>
        <w:t>de</w:t>
      </w:r>
      <w:r w:rsidRPr="00067CE4">
        <w:rPr>
          <w:rStyle w:val="apple-converted-space"/>
          <w:color w:val="000000"/>
        </w:rPr>
        <w:t> </w:t>
      </w:r>
      <w:r w:rsidRPr="00067CE4">
        <w:rPr>
          <w:color w:val="000000"/>
        </w:rPr>
        <w:t>2008. No entanto existem taxas de imposto reduzidas de 5% e 12% - aplicáveis a determinadas importações, transmissões de bens e prestações de serviço, sendo a taxa de 5% aplicada aos chamados bens de primeira necessidade como os produtos alimentares básicos (arroz, massas e água, por exemplo). Para as</w:t>
      </w:r>
      <w:r w:rsidRPr="00067CE4">
        <w:rPr>
          <w:rStyle w:val="apple-converted-space"/>
          <w:color w:val="000000"/>
        </w:rPr>
        <w:t> </w:t>
      </w:r>
      <w:r w:rsidRPr="00067CE4">
        <w:rPr>
          <w:color w:val="000000"/>
        </w:rPr>
        <w:t>Regiões autónomas</w:t>
      </w:r>
      <w:r w:rsidRPr="00067CE4">
        <w:rPr>
          <w:rStyle w:val="apple-converted-space"/>
          <w:color w:val="000000"/>
        </w:rPr>
        <w:t> </w:t>
      </w:r>
      <w:r w:rsidRPr="00067CE4">
        <w:rPr>
          <w:color w:val="000000"/>
        </w:rPr>
        <w:t>a taxa normal de imposto é de 14%, existindo também taxas reduzidas de imposto de 4% e 8% - aplicáveis a determinadas importações, transmissões de bens e prestações de serviço.</w:t>
      </w:r>
    </w:p>
    <w:p w:rsidR="00067CE4" w:rsidRDefault="00067CE4" w:rsidP="00067CE4">
      <w:pPr>
        <w:spacing w:before="100" w:beforeAutospacing="1" w:after="24" w:line="360" w:lineRule="atLeast"/>
        <w:jc w:val="both"/>
        <w:rPr>
          <w:color w:val="000000"/>
        </w:rPr>
      </w:pPr>
    </w:p>
    <w:p w:rsidR="00067CE4" w:rsidRDefault="00067CE4" w:rsidP="00067CE4">
      <w:pPr>
        <w:spacing w:before="100" w:beforeAutospacing="1" w:after="24" w:line="360" w:lineRule="atLeast"/>
        <w:jc w:val="both"/>
        <w:rPr>
          <w:color w:val="000000"/>
        </w:rPr>
      </w:pPr>
    </w:p>
    <w:p w:rsidR="00067CE4" w:rsidRDefault="00067CE4" w:rsidP="00067CE4">
      <w:pPr>
        <w:spacing w:before="100" w:beforeAutospacing="1" w:after="24" w:line="360" w:lineRule="atLeast"/>
        <w:jc w:val="both"/>
        <w:rPr>
          <w:color w:val="000000"/>
        </w:rPr>
      </w:pPr>
    </w:p>
    <w:p w:rsidR="00067CE4" w:rsidRPr="00A03CBE" w:rsidRDefault="00067CE4" w:rsidP="00067CE4">
      <w:pPr>
        <w:spacing w:before="100" w:beforeAutospacing="1" w:after="24" w:line="360" w:lineRule="atLeast"/>
        <w:jc w:val="both"/>
        <w:rPr>
          <w:rStyle w:val="apple-style-span"/>
          <w:color w:val="000000"/>
        </w:rPr>
      </w:pPr>
      <w:r w:rsidRPr="00A03CBE">
        <w:rPr>
          <w:rStyle w:val="Forte"/>
          <w:color w:val="000000"/>
        </w:rPr>
        <w:t>Desenvolvimento, Crescimento Económico</w:t>
      </w:r>
      <w:r w:rsidRPr="00A03CBE">
        <w:rPr>
          <w:rStyle w:val="apple-style-span"/>
          <w:color w:val="000000"/>
        </w:rPr>
        <w:t>.</w:t>
      </w:r>
      <w:r w:rsidRPr="00A03CBE">
        <w:rPr>
          <w:color w:val="000000"/>
        </w:rPr>
        <w:br/>
      </w:r>
      <w:r w:rsidRPr="00A03CBE">
        <w:rPr>
          <w:color w:val="000000"/>
        </w:rPr>
        <w:br/>
      </w:r>
      <w:r w:rsidRPr="00A03CBE">
        <w:rPr>
          <w:color w:val="000000"/>
        </w:rPr>
        <w:br/>
      </w:r>
      <w:r w:rsidRPr="00A03CBE">
        <w:rPr>
          <w:rStyle w:val="apple-style-span"/>
          <w:color w:val="000000"/>
        </w:rPr>
        <w:t>O desenvolvimento económico significa o crescimento de riqueza dentro de um determinado país, como também das pessoas que residem no mesmo, ou seja, é a acumulação de capitais individuais ou públicos. O crescimento é também o aumento da produção nacional pela remuneração recebida pelos que participam na actividade económica, são eles os trabalhadores que gerem riqueza trabalhando numa determinada área ou serviço. No processo de desenvolvimento económico é preciso que ajustes institucionais, fiscais e jurídicos sejam feitos, incentivos para inovações e investimentos, assim como fornecer condições para um sistema eficiente de produção e distribuição de bens e serviços a toda a população. Se tal nã</w:t>
      </w:r>
      <w:r w:rsidR="00A03CBE">
        <w:rPr>
          <w:rStyle w:val="apple-style-span"/>
          <w:color w:val="000000"/>
        </w:rPr>
        <w:t xml:space="preserve">o é feito o desenvolvimento </w:t>
      </w:r>
      <w:proofErr w:type="spellStart"/>
      <w:r w:rsidR="00A03CBE">
        <w:rPr>
          <w:rStyle w:val="apple-style-span"/>
          <w:color w:val="000000"/>
        </w:rPr>
        <w:t>não</w:t>
      </w:r>
      <w:r w:rsidRPr="00A03CBE">
        <w:rPr>
          <w:rStyle w:val="apple-style-span"/>
          <w:color w:val="000000"/>
        </w:rPr>
        <w:t>acontece</w:t>
      </w:r>
      <w:proofErr w:type="spellEnd"/>
      <w:r w:rsidRPr="00A03CBE">
        <w:rPr>
          <w:rStyle w:val="apple-style-span"/>
          <w:color w:val="000000"/>
        </w:rPr>
        <w:t>.</w:t>
      </w:r>
      <w:r w:rsidRPr="00A03CBE">
        <w:rPr>
          <w:color w:val="000000"/>
        </w:rPr>
        <w:br/>
      </w:r>
      <w:r w:rsidRPr="00A03CBE">
        <w:rPr>
          <w:rStyle w:val="apple-style-span"/>
          <w:color w:val="000000"/>
        </w:rPr>
        <w:t>Existem vários tipos de crescimento económico e é necessário fazer a distinção entre eles. A forma mais clássica e tradicional de se medir o crescimento de um país é medir o crescimento do seu produto interno bruto (PIB). Na economia demonstra-se que há uma relação directa entre o nível de investimentos (a formação de capital fixo -FBKP) de um país e o ritmo de crescimento do seu PIB. Essa relação pode entender-se de forma intuitiva: é só com o aumento da capacidade produtiva (mais fábricas, mais geração de energia, mais empregos) que se consegue obter um aumento sustentável na renda de um país.</w:t>
      </w:r>
    </w:p>
    <w:p w:rsidR="00067CE4" w:rsidRPr="00067CE4" w:rsidRDefault="00067CE4" w:rsidP="00067CE4">
      <w:pPr>
        <w:spacing w:before="100" w:beforeAutospacing="1" w:after="24" w:line="360" w:lineRule="atLeast"/>
        <w:jc w:val="both"/>
        <w:rPr>
          <w:color w:val="000000"/>
        </w:rPr>
      </w:pPr>
    </w:p>
    <w:p w:rsidR="00775080" w:rsidRDefault="00067CE4" w:rsidP="00067CE4">
      <w:pPr>
        <w:jc w:val="center"/>
      </w:pPr>
      <w:r>
        <w:rPr>
          <w:noProof/>
        </w:rPr>
        <w:drawing>
          <wp:inline distT="0" distB="0" distL="0" distR="0">
            <wp:extent cx="5400040" cy="2605519"/>
            <wp:effectExtent l="19050" t="0" r="0" b="0"/>
            <wp:docPr id="1" name="Imagem 1" descr="800px-UN_Human_Development_Report_200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800px-UN_Human_Development_Report_2009.png"/>
                    <pic:cNvPicPr>
                      <a:picLocks noChangeAspect="1" noChangeArrowheads="1"/>
                    </pic:cNvPicPr>
                  </pic:nvPicPr>
                  <pic:blipFill>
                    <a:blip r:embed="rId5" cstate="print"/>
                    <a:srcRect/>
                    <a:stretch>
                      <a:fillRect/>
                    </a:stretch>
                  </pic:blipFill>
                  <pic:spPr bwMode="auto">
                    <a:xfrm>
                      <a:off x="0" y="0"/>
                      <a:ext cx="5400040" cy="2605519"/>
                    </a:xfrm>
                    <a:prstGeom prst="rect">
                      <a:avLst/>
                    </a:prstGeom>
                    <a:noFill/>
                    <a:ln w="9525">
                      <a:noFill/>
                      <a:miter lim="800000"/>
                      <a:headEnd/>
                      <a:tailEnd/>
                    </a:ln>
                  </pic:spPr>
                </pic:pic>
              </a:graphicData>
            </a:graphic>
          </wp:inline>
        </w:drawing>
      </w:r>
    </w:p>
    <w:p w:rsidR="00067CE4" w:rsidRDefault="00A03CBE" w:rsidP="00A03CBE">
      <w:pPr>
        <w:jc w:val="center"/>
        <w:rPr>
          <w:rStyle w:val="apple-style-span"/>
          <w:rFonts w:ascii="Arial" w:hAnsi="Arial" w:cs="Arial"/>
          <w:i/>
          <w:iCs/>
          <w:color w:val="FF0000"/>
          <w:sz w:val="20"/>
          <w:szCs w:val="20"/>
        </w:rPr>
      </w:pPr>
      <w:r>
        <w:rPr>
          <w:rStyle w:val="apple-style-span"/>
          <w:rFonts w:ascii="Arial" w:hAnsi="Arial" w:cs="Arial"/>
          <w:i/>
          <w:iCs/>
          <w:color w:val="FF0000"/>
          <w:sz w:val="20"/>
          <w:szCs w:val="20"/>
        </w:rPr>
        <w:t>(Distribuição dos países desenvolvidos 2009).</w:t>
      </w:r>
    </w:p>
    <w:p w:rsidR="00A03CBE" w:rsidRDefault="00A03CBE" w:rsidP="00A03CBE">
      <w:pPr>
        <w:jc w:val="center"/>
        <w:rPr>
          <w:rStyle w:val="apple-style-span"/>
          <w:rFonts w:ascii="Arial" w:hAnsi="Arial" w:cs="Arial"/>
          <w:i/>
          <w:iCs/>
          <w:color w:val="FF0000"/>
          <w:sz w:val="20"/>
          <w:szCs w:val="20"/>
        </w:rPr>
      </w:pPr>
    </w:p>
    <w:p w:rsidR="00A03CBE" w:rsidRDefault="00A03CBE" w:rsidP="00A03CBE">
      <w:pPr>
        <w:jc w:val="center"/>
        <w:rPr>
          <w:rStyle w:val="apple-style-span"/>
          <w:rFonts w:ascii="Arial" w:hAnsi="Arial" w:cs="Arial"/>
          <w:i/>
          <w:iCs/>
          <w:color w:val="FF0000"/>
          <w:sz w:val="20"/>
          <w:szCs w:val="20"/>
        </w:rPr>
      </w:pPr>
    </w:p>
    <w:p w:rsidR="00A03CBE" w:rsidRDefault="00A03CBE" w:rsidP="00A03CBE">
      <w:pPr>
        <w:jc w:val="center"/>
        <w:rPr>
          <w:rStyle w:val="apple-style-span"/>
          <w:rFonts w:ascii="Arial" w:hAnsi="Arial" w:cs="Arial"/>
          <w:i/>
          <w:iCs/>
          <w:color w:val="FF0000"/>
          <w:sz w:val="20"/>
          <w:szCs w:val="20"/>
        </w:rPr>
      </w:pPr>
    </w:p>
    <w:p w:rsidR="00A03CBE" w:rsidRDefault="00A03CBE" w:rsidP="00A03CBE">
      <w:pPr>
        <w:jc w:val="center"/>
        <w:rPr>
          <w:rStyle w:val="apple-style-span"/>
          <w:rFonts w:ascii="Arial" w:hAnsi="Arial" w:cs="Arial"/>
          <w:i/>
          <w:iCs/>
          <w:color w:val="FF0000"/>
          <w:sz w:val="20"/>
          <w:szCs w:val="20"/>
        </w:rPr>
      </w:pPr>
    </w:p>
    <w:p w:rsidR="00A03CBE" w:rsidRDefault="00A03CBE" w:rsidP="00A03CBE">
      <w:pPr>
        <w:jc w:val="center"/>
      </w:pPr>
      <w:r>
        <w:rPr>
          <w:noProof/>
        </w:rPr>
        <w:drawing>
          <wp:inline distT="0" distB="0" distL="0" distR="0">
            <wp:extent cx="4848225" cy="3400425"/>
            <wp:effectExtent l="19050" t="0" r="9525" b="0"/>
            <wp:docPr id="4" name="Imagem 4" descr="pib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ib3.jpg"/>
                    <pic:cNvPicPr>
                      <a:picLocks noChangeAspect="1" noChangeArrowheads="1"/>
                    </pic:cNvPicPr>
                  </pic:nvPicPr>
                  <pic:blipFill>
                    <a:blip r:embed="rId6" cstate="print"/>
                    <a:srcRect/>
                    <a:stretch>
                      <a:fillRect/>
                    </a:stretch>
                  </pic:blipFill>
                  <pic:spPr bwMode="auto">
                    <a:xfrm>
                      <a:off x="0" y="0"/>
                      <a:ext cx="4848225" cy="3400425"/>
                    </a:xfrm>
                    <a:prstGeom prst="rect">
                      <a:avLst/>
                    </a:prstGeom>
                    <a:noFill/>
                    <a:ln w="9525">
                      <a:noFill/>
                      <a:miter lim="800000"/>
                      <a:headEnd/>
                      <a:tailEnd/>
                    </a:ln>
                  </pic:spPr>
                </pic:pic>
              </a:graphicData>
            </a:graphic>
          </wp:inline>
        </w:drawing>
      </w:r>
    </w:p>
    <w:p w:rsidR="00A03CBE" w:rsidRDefault="00A03CBE" w:rsidP="00A03CBE">
      <w:pPr>
        <w:jc w:val="center"/>
        <w:rPr>
          <w:rStyle w:val="apple-style-span"/>
          <w:rFonts w:ascii="Arial" w:hAnsi="Arial" w:cs="Arial"/>
          <w:i/>
          <w:iCs/>
          <w:color w:val="FF0000"/>
          <w:sz w:val="20"/>
          <w:szCs w:val="20"/>
        </w:rPr>
      </w:pPr>
      <w:r>
        <w:rPr>
          <w:rStyle w:val="apple-style-span"/>
          <w:rFonts w:ascii="Arial" w:hAnsi="Arial" w:cs="Arial"/>
          <w:i/>
          <w:iCs/>
          <w:color w:val="FF0000"/>
          <w:sz w:val="20"/>
          <w:szCs w:val="20"/>
        </w:rPr>
        <w:t xml:space="preserve">(PIB </w:t>
      </w:r>
      <w:proofErr w:type="spellStart"/>
      <w:r>
        <w:rPr>
          <w:rStyle w:val="apple-style-span"/>
          <w:rFonts w:ascii="Arial" w:hAnsi="Arial" w:cs="Arial"/>
          <w:i/>
          <w:iCs/>
          <w:color w:val="FF0000"/>
          <w:sz w:val="20"/>
          <w:szCs w:val="20"/>
        </w:rPr>
        <w:t>per</w:t>
      </w:r>
      <w:proofErr w:type="spellEnd"/>
      <w:r>
        <w:rPr>
          <w:rStyle w:val="apple-style-span"/>
          <w:rFonts w:ascii="Arial" w:hAnsi="Arial" w:cs="Arial"/>
          <w:i/>
          <w:iCs/>
          <w:color w:val="FF0000"/>
          <w:sz w:val="20"/>
          <w:szCs w:val="20"/>
        </w:rPr>
        <w:t xml:space="preserve"> capita na União Europeia em 1999).</w:t>
      </w:r>
    </w:p>
    <w:p w:rsidR="00A03CBE" w:rsidRDefault="00A03CBE" w:rsidP="00A03CBE">
      <w:pPr>
        <w:jc w:val="center"/>
        <w:rPr>
          <w:rStyle w:val="apple-style-span"/>
          <w:rFonts w:ascii="Arial" w:hAnsi="Arial" w:cs="Arial"/>
          <w:i/>
          <w:iCs/>
          <w:color w:val="FF0000"/>
          <w:sz w:val="20"/>
          <w:szCs w:val="20"/>
        </w:rPr>
      </w:pPr>
    </w:p>
    <w:p w:rsidR="00A03CBE" w:rsidRDefault="00A03CBE" w:rsidP="00A03CBE">
      <w:pPr>
        <w:jc w:val="center"/>
        <w:rPr>
          <w:rStyle w:val="apple-style-span"/>
          <w:b/>
          <w:bCs/>
          <w:color w:val="000000"/>
        </w:rPr>
      </w:pPr>
      <w:r w:rsidRPr="00A03CBE">
        <w:rPr>
          <w:rStyle w:val="apple-style-span"/>
          <w:b/>
          <w:bCs/>
          <w:color w:val="000000"/>
        </w:rPr>
        <w:t>Desenvolvimento, Crescimento em Portugal</w:t>
      </w:r>
    </w:p>
    <w:p w:rsidR="00A03CBE" w:rsidRDefault="00A03CBE" w:rsidP="00A03CBE">
      <w:pPr>
        <w:jc w:val="center"/>
        <w:rPr>
          <w:rStyle w:val="apple-style-span"/>
          <w:b/>
          <w:bCs/>
          <w:color w:val="000000"/>
        </w:rPr>
      </w:pPr>
    </w:p>
    <w:p w:rsidR="00A03CBE" w:rsidRDefault="00A03CBE" w:rsidP="00A03CBE">
      <w:pPr>
        <w:jc w:val="both"/>
        <w:rPr>
          <w:rStyle w:val="apple-style-span"/>
          <w:color w:val="000000"/>
        </w:rPr>
      </w:pPr>
      <w:r w:rsidRPr="00A03CBE">
        <w:rPr>
          <w:rStyle w:val="apple-style-span"/>
          <w:color w:val="000000"/>
        </w:rPr>
        <w:t xml:space="preserve">Com um passado predominantemente agrícola, actualmente e devido a todo o desenvolvimento que o país registou, a estrutura da economia Portuguesa baseia-se nos serviços e na indústria, que representam 67,8% e 28,2% do VAB. A agricultura portuguesa está bem adaptada devido ao clima, relevo e solos favoráveis. Nas últimas décadas, intensificou-se a modernização agrícola, embora ainda cerca de 12% da população activa trabalhe na agricultura. As oliveiras (4000 </w:t>
      </w:r>
      <w:proofErr w:type="spellStart"/>
      <w:r w:rsidRPr="00A03CBE">
        <w:rPr>
          <w:rStyle w:val="apple-style-span"/>
          <w:color w:val="000000"/>
        </w:rPr>
        <w:t>km²</w:t>
      </w:r>
      <w:proofErr w:type="spellEnd"/>
      <w:r w:rsidRPr="00A03CBE">
        <w:rPr>
          <w:rStyle w:val="apple-style-span"/>
          <w:color w:val="000000"/>
        </w:rPr>
        <w:t xml:space="preserve">), os vinhedos (3750 </w:t>
      </w:r>
      <w:proofErr w:type="spellStart"/>
      <w:r w:rsidRPr="00A03CBE">
        <w:rPr>
          <w:rStyle w:val="apple-style-span"/>
          <w:color w:val="000000"/>
        </w:rPr>
        <w:t>km²</w:t>
      </w:r>
      <w:proofErr w:type="spellEnd"/>
      <w:r w:rsidRPr="00A03CBE">
        <w:rPr>
          <w:rStyle w:val="apple-style-span"/>
          <w:color w:val="000000"/>
        </w:rPr>
        <w:t xml:space="preserve">), o trigo (3000 </w:t>
      </w:r>
      <w:proofErr w:type="spellStart"/>
      <w:r w:rsidRPr="00A03CBE">
        <w:rPr>
          <w:rStyle w:val="apple-style-span"/>
          <w:color w:val="000000"/>
        </w:rPr>
        <w:t>km²</w:t>
      </w:r>
      <w:proofErr w:type="spellEnd"/>
      <w:r w:rsidRPr="00A03CBE">
        <w:rPr>
          <w:rStyle w:val="apple-style-span"/>
          <w:color w:val="000000"/>
        </w:rPr>
        <w:t xml:space="preserve">) e o milho (2680 </w:t>
      </w:r>
      <w:proofErr w:type="spellStart"/>
      <w:r w:rsidRPr="00A03CBE">
        <w:rPr>
          <w:rStyle w:val="apple-style-span"/>
          <w:color w:val="000000"/>
        </w:rPr>
        <w:t>km²</w:t>
      </w:r>
      <w:proofErr w:type="spellEnd"/>
      <w:r w:rsidRPr="00A03CBE">
        <w:rPr>
          <w:rStyle w:val="apple-style-span"/>
          <w:color w:val="000000"/>
        </w:rPr>
        <w:t xml:space="preserve">) são produzidos em áreas bastante vastas. Os vinhos (especialmente o Vinho do Porto e o Vinho da Madeira) e azeites portugueses são bastante apreciados devido à sua qualidade. Também, Portugal é produtor de fruta de qualidade seleccionada, nomeadamente as laranjas algarvias, a </w:t>
      </w:r>
      <w:proofErr w:type="spellStart"/>
      <w:r w:rsidRPr="00A03CBE">
        <w:rPr>
          <w:rStyle w:val="apple-style-span"/>
          <w:color w:val="000000"/>
        </w:rPr>
        <w:t>pêra-rocha</w:t>
      </w:r>
      <w:proofErr w:type="spellEnd"/>
      <w:r w:rsidRPr="00A03CBE">
        <w:rPr>
          <w:rStyle w:val="apple-style-span"/>
          <w:color w:val="000000"/>
        </w:rPr>
        <w:t xml:space="preserve"> da região Oeste, a cereja da Gardunha e a banana da Madeira. Outras produções são de horticultura ou floricultura, como a beterraba doce, óleo de girassol e tabaco.</w:t>
      </w:r>
      <w:r w:rsidRPr="00A03CBE">
        <w:rPr>
          <w:color w:val="000000"/>
        </w:rPr>
        <w:br/>
      </w:r>
      <w:r w:rsidRPr="00A03CBE">
        <w:rPr>
          <w:rStyle w:val="apple-style-span"/>
          <w:color w:val="000000"/>
        </w:rPr>
        <w:t xml:space="preserve">Desde 1985, o país entrou num processo de modernização num ambiente bastante estável (1985 até à actualidade) e juntou-se à União Europeia em 1986. Os sucessivos governos fizeram várias reformas, privatizaram muitas empresas controladas pelo Estado e liberalizaram áreas-chave da economia, incluindo os sectores das telecomunicações e financeiros. Portugal desenvolveu uma economia crescentemente baseada em serviços e foi um dos onze membros fundadores da moeda europeia – o Euro – em 1999. Começou a circular a sua nova moeda em 1 de Janeiro de 2002 com 11 outros estados membros da União Europeia. O crescimento económico português esteve acima da média da União Europeia na maior parte da década de 1990. O PIB </w:t>
      </w:r>
      <w:proofErr w:type="spellStart"/>
      <w:proofErr w:type="gramStart"/>
      <w:r w:rsidRPr="00A03CBE">
        <w:rPr>
          <w:rStyle w:val="apple-style-span"/>
          <w:color w:val="000000"/>
        </w:rPr>
        <w:t>per</w:t>
      </w:r>
      <w:proofErr w:type="spellEnd"/>
      <w:r w:rsidRPr="00A03CBE">
        <w:rPr>
          <w:rStyle w:val="apple-style-span"/>
          <w:color w:val="000000"/>
        </w:rPr>
        <w:t xml:space="preserve"> capita</w:t>
      </w:r>
      <w:proofErr w:type="gramEnd"/>
      <w:r w:rsidRPr="00A03CBE">
        <w:rPr>
          <w:rStyle w:val="apple-style-span"/>
          <w:color w:val="000000"/>
        </w:rPr>
        <w:t xml:space="preserve"> ronda os 76% das maiores economias ocidentais europeias. A lista ordenada anual de competitividade de 2005 do</w:t>
      </w:r>
      <w:r w:rsidRPr="00A03CBE">
        <w:rPr>
          <w:rStyle w:val="apple-converted-space"/>
          <w:color w:val="000000"/>
        </w:rPr>
        <w:t> </w:t>
      </w:r>
      <w:r w:rsidRPr="00A03CBE">
        <w:rPr>
          <w:rStyle w:val="nfase"/>
          <w:color w:val="000000"/>
        </w:rPr>
        <w:t xml:space="preserve">Fórum Económico </w:t>
      </w:r>
      <w:proofErr w:type="gramStart"/>
      <w:r w:rsidRPr="00A03CBE">
        <w:rPr>
          <w:rStyle w:val="nfase"/>
          <w:color w:val="000000"/>
        </w:rPr>
        <w:t>Mundial</w:t>
      </w:r>
      <w:r w:rsidRPr="00A03CBE">
        <w:rPr>
          <w:rStyle w:val="apple-converted-space"/>
          <w:color w:val="000000"/>
        </w:rPr>
        <w:t> </w:t>
      </w:r>
      <w:r w:rsidRPr="00A03CBE">
        <w:rPr>
          <w:rStyle w:val="apple-style-span"/>
          <w:color w:val="000000"/>
        </w:rPr>
        <w:t>(WEF</w:t>
      </w:r>
      <w:proofErr w:type="gramEnd"/>
      <w:r w:rsidRPr="00A03CBE">
        <w:rPr>
          <w:rStyle w:val="apple-style-span"/>
          <w:color w:val="000000"/>
        </w:rPr>
        <w:t xml:space="preserve"> – </w:t>
      </w:r>
      <w:proofErr w:type="spellStart"/>
      <w:r w:rsidRPr="00A03CBE">
        <w:rPr>
          <w:rStyle w:val="apple-style-span"/>
          <w:color w:val="000000"/>
        </w:rPr>
        <w:t>World</w:t>
      </w:r>
      <w:proofErr w:type="spellEnd"/>
      <w:r w:rsidRPr="00A03CBE">
        <w:rPr>
          <w:rStyle w:val="apple-style-span"/>
          <w:color w:val="000000"/>
        </w:rPr>
        <w:t xml:space="preserve"> </w:t>
      </w:r>
      <w:proofErr w:type="spellStart"/>
      <w:r w:rsidRPr="00A03CBE">
        <w:rPr>
          <w:rStyle w:val="apple-style-span"/>
          <w:color w:val="000000"/>
        </w:rPr>
        <w:t>Economic</w:t>
      </w:r>
      <w:proofErr w:type="spellEnd"/>
      <w:r w:rsidRPr="00A03CBE">
        <w:rPr>
          <w:rStyle w:val="apple-style-span"/>
          <w:color w:val="000000"/>
        </w:rPr>
        <w:t xml:space="preserve"> </w:t>
      </w:r>
      <w:proofErr w:type="spellStart"/>
      <w:r w:rsidRPr="00A03CBE">
        <w:rPr>
          <w:rStyle w:val="apple-style-span"/>
          <w:color w:val="000000"/>
        </w:rPr>
        <w:t>Forum</w:t>
      </w:r>
      <w:proofErr w:type="spellEnd"/>
      <w:r w:rsidRPr="00A03CBE">
        <w:rPr>
          <w:rStyle w:val="apple-style-span"/>
          <w:color w:val="000000"/>
        </w:rPr>
        <w:t xml:space="preserve">), coloca Portugal no 22º lugar, à frente de países como a Espanha, Irlanda, França, Bélgica e da cidade de Hong Kong. Esta classificação representa uma subida de </w:t>
      </w:r>
      <w:r w:rsidRPr="00A03CBE">
        <w:rPr>
          <w:rStyle w:val="apple-style-span"/>
          <w:color w:val="000000"/>
        </w:rPr>
        <w:lastRenderedPageBreak/>
        <w:t xml:space="preserve">dois lugares face à posição de 2004. No contexto tecnológico, Portugal aparece na 20ª posição da lista e na rubrica das instituições públicas, Portugal é 15ª melhor. Em parte, com o recurso a fundos da União Europeia, o país fez nas duas últimas décadas investimentos avultados em várias infra-estruturas, dispondo hoje de uma extensa rede de auto-estradas e beneficiando de boas acessibilidades rodoviárias e ferroviárias. Assim, concluímos que nas </w:t>
      </w:r>
      <w:proofErr w:type="gramStart"/>
      <w:r w:rsidRPr="00A03CBE">
        <w:rPr>
          <w:rStyle w:val="apple-style-span"/>
          <w:color w:val="000000"/>
        </w:rPr>
        <w:t>ultimas</w:t>
      </w:r>
      <w:proofErr w:type="gramEnd"/>
      <w:r w:rsidRPr="00A03CBE">
        <w:rPr>
          <w:rStyle w:val="apple-style-span"/>
          <w:color w:val="000000"/>
        </w:rPr>
        <w:t xml:space="preserve"> décadas graças aos grandes investimentos e aos cuidados que o país tem tido, Portugal tornou-se num país desenvolvido</w:t>
      </w:r>
    </w:p>
    <w:p w:rsidR="00A03CBE" w:rsidRDefault="00A03CBE" w:rsidP="00A03CBE">
      <w:pPr>
        <w:jc w:val="both"/>
        <w:rPr>
          <w:rStyle w:val="apple-style-span"/>
          <w:color w:val="000000"/>
        </w:rPr>
      </w:pPr>
    </w:p>
    <w:p w:rsidR="00A03CBE" w:rsidRDefault="00A03CBE" w:rsidP="00A03CBE">
      <w:pPr>
        <w:jc w:val="both"/>
        <w:rPr>
          <w:rStyle w:val="apple-style-span"/>
          <w:color w:val="000000"/>
        </w:rPr>
      </w:pPr>
    </w:p>
    <w:p w:rsidR="00A03CBE" w:rsidRDefault="00A03CBE" w:rsidP="00A03CBE">
      <w:pPr>
        <w:jc w:val="both"/>
      </w:pPr>
      <w:r>
        <w:rPr>
          <w:noProof/>
        </w:rPr>
        <w:drawing>
          <wp:inline distT="0" distB="0" distL="0" distR="0">
            <wp:extent cx="5400040" cy="2655465"/>
            <wp:effectExtent l="19050" t="0" r="0" b="0"/>
            <wp:docPr id="7" name="Imagem 7" descr="vest_grafico_1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vest_grafico_124.jpg"/>
                    <pic:cNvPicPr>
                      <a:picLocks noChangeAspect="1" noChangeArrowheads="1"/>
                    </pic:cNvPicPr>
                  </pic:nvPicPr>
                  <pic:blipFill>
                    <a:blip r:embed="rId7" cstate="print"/>
                    <a:srcRect/>
                    <a:stretch>
                      <a:fillRect/>
                    </a:stretch>
                  </pic:blipFill>
                  <pic:spPr bwMode="auto">
                    <a:xfrm>
                      <a:off x="0" y="0"/>
                      <a:ext cx="5400040" cy="2655465"/>
                    </a:xfrm>
                    <a:prstGeom prst="rect">
                      <a:avLst/>
                    </a:prstGeom>
                    <a:noFill/>
                    <a:ln w="9525">
                      <a:noFill/>
                      <a:miter lim="800000"/>
                      <a:headEnd/>
                      <a:tailEnd/>
                    </a:ln>
                  </pic:spPr>
                </pic:pic>
              </a:graphicData>
            </a:graphic>
          </wp:inline>
        </w:drawing>
      </w:r>
    </w:p>
    <w:p w:rsidR="00A03CBE" w:rsidRDefault="00A03CBE" w:rsidP="00A03CBE">
      <w:pPr>
        <w:rPr>
          <w:rStyle w:val="apple-style-span"/>
          <w:rFonts w:ascii="Arial" w:hAnsi="Arial" w:cs="Arial"/>
          <w:color w:val="000000"/>
          <w:sz w:val="20"/>
          <w:szCs w:val="20"/>
          <w:u w:val="single"/>
        </w:rPr>
      </w:pPr>
    </w:p>
    <w:p w:rsidR="00A03CBE" w:rsidRDefault="00A03CBE" w:rsidP="00A03CBE">
      <w:pPr>
        <w:rPr>
          <w:rStyle w:val="apple-style-span"/>
          <w:rFonts w:ascii="Arial" w:hAnsi="Arial" w:cs="Arial"/>
          <w:color w:val="000000"/>
          <w:sz w:val="20"/>
          <w:szCs w:val="20"/>
        </w:rPr>
      </w:pPr>
      <w:r>
        <w:rPr>
          <w:rStyle w:val="apple-style-span"/>
          <w:rFonts w:ascii="Arial" w:hAnsi="Arial" w:cs="Arial"/>
          <w:color w:val="000000"/>
          <w:sz w:val="20"/>
          <w:szCs w:val="20"/>
          <w:u w:val="single"/>
        </w:rPr>
        <w:t>Fontes</w:t>
      </w:r>
      <w:proofErr w:type="gramStart"/>
      <w:r>
        <w:rPr>
          <w:rStyle w:val="apple-style-span"/>
          <w:rFonts w:ascii="Arial" w:hAnsi="Arial" w:cs="Arial"/>
          <w:color w:val="000000"/>
          <w:sz w:val="20"/>
          <w:szCs w:val="20"/>
          <w:u w:val="single"/>
        </w:rPr>
        <w:t>:</w:t>
      </w:r>
      <w:r>
        <w:rPr>
          <w:rStyle w:val="apple-converted-space"/>
          <w:rFonts w:ascii="Arial" w:hAnsi="Arial" w:cs="Arial"/>
          <w:color w:val="000000"/>
          <w:sz w:val="20"/>
          <w:szCs w:val="20"/>
        </w:rPr>
        <w:t> </w:t>
      </w:r>
      <w:r>
        <w:rPr>
          <w:rStyle w:val="apple-style-span"/>
          <w:rFonts w:ascii="Arial" w:hAnsi="Arial" w:cs="Arial"/>
          <w:color w:val="000000"/>
          <w:sz w:val="20"/>
          <w:szCs w:val="20"/>
        </w:rPr>
        <w:t>várias</w:t>
      </w:r>
      <w:proofErr w:type="gramEnd"/>
      <w:r>
        <w:rPr>
          <w:rStyle w:val="apple-style-span"/>
          <w:rFonts w:ascii="Arial" w:hAnsi="Arial" w:cs="Arial"/>
          <w:color w:val="000000"/>
          <w:sz w:val="20"/>
          <w:szCs w:val="20"/>
        </w:rPr>
        <w:t xml:space="preserve"> paginas do site: www.Wikipedia.com</w:t>
      </w:r>
      <w:r>
        <w:rPr>
          <w:rFonts w:ascii="Arial" w:hAnsi="Arial" w:cs="Arial"/>
          <w:color w:val="000000"/>
          <w:sz w:val="20"/>
          <w:szCs w:val="20"/>
        </w:rPr>
        <w:br/>
      </w:r>
      <w:hyperlink r:id="rId8" w:history="1">
        <w:r>
          <w:rPr>
            <w:rStyle w:val="Hiperligao"/>
            <w:rFonts w:ascii="Arial" w:hAnsi="Arial" w:cs="Arial"/>
            <w:sz w:val="20"/>
            <w:szCs w:val="20"/>
          </w:rPr>
          <w:t>http://web.ccdr-alg.pt/sids/indweb/indicador.asp?idl=143&amp;idt=20</w:t>
        </w:r>
      </w:hyperlink>
      <w:r>
        <w:rPr>
          <w:rFonts w:ascii="Arial" w:hAnsi="Arial" w:cs="Arial"/>
          <w:color w:val="000000"/>
          <w:sz w:val="20"/>
          <w:szCs w:val="20"/>
        </w:rPr>
        <w:br/>
      </w:r>
      <w:hyperlink r:id="rId9" w:history="1">
        <w:r w:rsidRPr="00345DDB">
          <w:rPr>
            <w:rStyle w:val="Hiperligao"/>
            <w:rFonts w:ascii="Arial" w:hAnsi="Arial" w:cs="Arial"/>
            <w:sz w:val="20"/>
            <w:szCs w:val="20"/>
          </w:rPr>
          <w:t>www.portugal-live.net</w:t>
        </w:r>
      </w:hyperlink>
    </w:p>
    <w:p w:rsidR="00A03CBE" w:rsidRDefault="00A03CBE" w:rsidP="00A03CBE">
      <w:pPr>
        <w:rPr>
          <w:rStyle w:val="apple-style-span"/>
          <w:rFonts w:ascii="Arial" w:hAnsi="Arial" w:cs="Arial"/>
          <w:color w:val="000000"/>
          <w:sz w:val="20"/>
          <w:szCs w:val="20"/>
        </w:rPr>
      </w:pPr>
    </w:p>
    <w:p w:rsidR="00A03CBE" w:rsidRDefault="00A03CBE" w:rsidP="00A03CBE">
      <w:pPr>
        <w:rPr>
          <w:rStyle w:val="apple-style-span"/>
          <w:rFonts w:ascii="Arial" w:hAnsi="Arial" w:cs="Arial"/>
          <w:color w:val="000000"/>
          <w:sz w:val="20"/>
          <w:szCs w:val="20"/>
        </w:rPr>
      </w:pPr>
    </w:p>
    <w:p w:rsidR="00054AF1" w:rsidRPr="00DC1414" w:rsidRDefault="00054AF1" w:rsidP="00054AF1">
      <w:pPr>
        <w:jc w:val="center"/>
        <w:rPr>
          <w:b/>
        </w:rPr>
      </w:pPr>
      <w:r w:rsidRPr="00DC1414">
        <w:rPr>
          <w:b/>
        </w:rPr>
        <w:t>Qual o sector económico mais desenvolvido em Portugal?</w:t>
      </w:r>
    </w:p>
    <w:p w:rsidR="00A03CBE" w:rsidRDefault="00A03CBE" w:rsidP="00A03CBE"/>
    <w:p w:rsidR="00054AF1" w:rsidRDefault="00054AF1" w:rsidP="00054AF1">
      <w:pPr>
        <w:pStyle w:val="NormalWeb"/>
        <w:shd w:val="clear" w:color="auto" w:fill="F8FCFF"/>
        <w:jc w:val="both"/>
      </w:pPr>
      <w:r w:rsidRPr="00854F80">
        <w:t xml:space="preserve">Há vários anos que em Portugal o turismo assumiu </w:t>
      </w:r>
      <w:r>
        <w:t>o lugar de sector com mais potencial e rentável</w:t>
      </w:r>
      <w:r w:rsidRPr="00854F80">
        <w:t xml:space="preserve"> da economia, pois segundo os dados de </w:t>
      </w:r>
      <w:r w:rsidRPr="00054AF1">
        <w:t>2006</w:t>
      </w:r>
      <w:r w:rsidRPr="00854F80">
        <w:t>,</w:t>
      </w:r>
      <w:r>
        <w:t xml:space="preserve"> o país é um dos vinte</w:t>
      </w:r>
      <w:r w:rsidRPr="00854F80">
        <w:t xml:space="preserve"> maiores destinos do mundo.</w:t>
      </w:r>
      <w:r>
        <w:t xml:space="preserve"> Este sector fica bem a frente dos vários ramos do sector primário e secundário.</w:t>
      </w:r>
      <w:r w:rsidRPr="00854F80">
        <w:t xml:space="preserve"> Em </w:t>
      </w:r>
      <w:r w:rsidRPr="00054AF1">
        <w:t>2006</w:t>
      </w:r>
      <w:r w:rsidRPr="00854F80">
        <w:t xml:space="preserve">, quase 12 milhões de turistas visitaram </w:t>
      </w:r>
      <w:r w:rsidRPr="00054AF1">
        <w:t>Portugal</w:t>
      </w:r>
      <w:r>
        <w:t>, c</w:t>
      </w:r>
      <w:r w:rsidRPr="00854F80">
        <w:t xml:space="preserve">uriosamente, um valor superior à população residente no país. </w:t>
      </w:r>
      <w:r w:rsidRPr="00054AF1">
        <w:t>Portugal</w:t>
      </w:r>
      <w:r w:rsidRPr="00854F80">
        <w:t xml:space="preserve"> é amplamente reconhecido na </w:t>
      </w:r>
      <w:r w:rsidRPr="00054AF1">
        <w:t>Europa</w:t>
      </w:r>
      <w:r w:rsidRPr="00854F80">
        <w:t xml:space="preserve"> </w:t>
      </w:r>
      <w:r>
        <w:t xml:space="preserve">e no Mundo </w:t>
      </w:r>
      <w:r w:rsidRPr="00854F80">
        <w:t xml:space="preserve">pelo </w:t>
      </w:r>
      <w:r w:rsidRPr="00054AF1">
        <w:t>sol</w:t>
      </w:r>
      <w:r w:rsidRPr="00854F80">
        <w:t xml:space="preserve">, </w:t>
      </w:r>
      <w:r w:rsidRPr="00054AF1">
        <w:t>praias</w:t>
      </w:r>
      <w:r w:rsidRPr="00854F80">
        <w:t xml:space="preserve">, </w:t>
      </w:r>
      <w:r w:rsidRPr="00054AF1">
        <w:t>gastronomia</w:t>
      </w:r>
      <w:r w:rsidRPr="00854F80">
        <w:t xml:space="preserve"> e herança cultural e patrimonial.</w:t>
      </w:r>
    </w:p>
    <w:p w:rsidR="00054AF1" w:rsidRDefault="00054AF1" w:rsidP="00054AF1">
      <w:r w:rsidRPr="00054AF1">
        <w:t xml:space="preserve">O país afirma-se cada vez mais no contexto mundial como um dos principais destinos para os praticantes de golfe, com os seus </w:t>
      </w:r>
      <w:proofErr w:type="spellStart"/>
      <w:r w:rsidRPr="00054AF1">
        <w:t>resorts</w:t>
      </w:r>
      <w:proofErr w:type="spellEnd"/>
      <w:r w:rsidRPr="00054AF1">
        <w:t xml:space="preserve"> e aldeias turísticas. Mas não só, Portugal destaca-se também nos segmentos de Turismo de Sol e Praia;</w:t>
      </w:r>
      <w:r w:rsidRPr="00054AF1">
        <w:rPr>
          <w:rStyle w:val="Hiperligao"/>
          <w:u w:val="none"/>
        </w:rPr>
        <w:t xml:space="preserve"> </w:t>
      </w:r>
      <w:r w:rsidRPr="00054AF1">
        <w:rPr>
          <w:rStyle w:val="Hiperligao"/>
          <w:color w:val="auto"/>
          <w:u w:val="none"/>
        </w:rPr>
        <w:t>Residencial;</w:t>
      </w:r>
      <w:r w:rsidRPr="00054AF1">
        <w:rPr>
          <w:rStyle w:val="Hiperligao"/>
          <w:u w:val="none"/>
        </w:rPr>
        <w:t xml:space="preserve"> </w:t>
      </w:r>
      <w:r w:rsidRPr="00054AF1">
        <w:t>de Desporto;</w:t>
      </w:r>
      <w:r w:rsidRPr="00054AF1">
        <w:rPr>
          <w:rStyle w:val="Hiperligao"/>
          <w:u w:val="none"/>
        </w:rPr>
        <w:t xml:space="preserve"> </w:t>
      </w:r>
      <w:r w:rsidRPr="00054AF1">
        <w:rPr>
          <w:rStyle w:val="Hiperligao"/>
          <w:color w:val="auto"/>
          <w:u w:val="none"/>
        </w:rPr>
        <w:t>de Negócios; Urbano; Cultural; Rural</w:t>
      </w:r>
      <w:r w:rsidRPr="00054AF1">
        <w:rPr>
          <w:rStyle w:val="Hiperligao"/>
          <w:u w:val="none"/>
        </w:rPr>
        <w:t>;</w:t>
      </w:r>
      <w:r w:rsidRPr="00054AF1">
        <w:t xml:space="preserve"> Ecoturismo e Natureza; de Aventura;</w:t>
      </w:r>
      <w:r w:rsidRPr="00054AF1">
        <w:rPr>
          <w:rStyle w:val="Hiperligao"/>
          <w:u w:val="none"/>
        </w:rPr>
        <w:t xml:space="preserve"> </w:t>
      </w:r>
      <w:r w:rsidRPr="00054AF1">
        <w:rPr>
          <w:rStyle w:val="Hiperligao"/>
          <w:color w:val="auto"/>
          <w:u w:val="none"/>
        </w:rPr>
        <w:t>de Saúde</w:t>
      </w:r>
      <w:r w:rsidRPr="00054AF1">
        <w:rPr>
          <w:rStyle w:val="Hiperligao"/>
          <w:u w:val="none"/>
        </w:rPr>
        <w:t>;</w:t>
      </w:r>
      <w:r w:rsidRPr="00054AF1">
        <w:t xml:space="preserve"> Espiritual/Religioso; Temático e turismo de Cruzeiros.</w:t>
      </w:r>
    </w:p>
    <w:p w:rsidR="00054AF1" w:rsidRDefault="00054AF1" w:rsidP="00054AF1"/>
    <w:p w:rsidR="00054AF1" w:rsidRDefault="00054AF1" w:rsidP="00054AF1">
      <w:pPr>
        <w:jc w:val="center"/>
      </w:pPr>
      <w:r w:rsidRPr="00054AF1">
        <w:rPr>
          <w:noProof/>
        </w:rPr>
        <w:lastRenderedPageBreak/>
        <w:drawing>
          <wp:inline distT="0" distB="0" distL="0" distR="0">
            <wp:extent cx="5400040" cy="3060023"/>
            <wp:effectExtent l="19050" t="0" r="0" b="0"/>
            <wp:docPr id="2" name="Imagem 1" descr="http://br.monografias.com/trabalhos2/turismo-portugal/Image411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br.monografias.com/trabalhos2/turismo-portugal/Image4116.gif"/>
                    <pic:cNvPicPr>
                      <a:picLocks noChangeAspect="1" noChangeArrowheads="1"/>
                    </pic:cNvPicPr>
                  </pic:nvPicPr>
                  <pic:blipFill>
                    <a:blip r:embed="rId10" cstate="print"/>
                    <a:srcRect/>
                    <a:stretch>
                      <a:fillRect/>
                    </a:stretch>
                  </pic:blipFill>
                  <pic:spPr bwMode="auto">
                    <a:xfrm>
                      <a:off x="0" y="0"/>
                      <a:ext cx="5400040" cy="3060023"/>
                    </a:xfrm>
                    <a:prstGeom prst="rect">
                      <a:avLst/>
                    </a:prstGeom>
                    <a:noFill/>
                    <a:ln w="9525">
                      <a:noFill/>
                      <a:miter lim="800000"/>
                      <a:headEnd/>
                      <a:tailEnd/>
                    </a:ln>
                  </pic:spPr>
                </pic:pic>
              </a:graphicData>
            </a:graphic>
          </wp:inline>
        </w:drawing>
      </w:r>
    </w:p>
    <w:p w:rsidR="00054AF1" w:rsidRDefault="00054AF1" w:rsidP="00054AF1">
      <w:pPr>
        <w:jc w:val="center"/>
        <w:rPr>
          <w:rFonts w:ascii="Georgia" w:hAnsi="Georgia" w:cs="Arial"/>
          <w:i/>
          <w:color w:val="445555"/>
          <w:sz w:val="18"/>
          <w:szCs w:val="18"/>
          <w:lang w:val="es-ES"/>
        </w:rPr>
      </w:pPr>
      <w:bookmarkStart w:id="0" w:name="_Toc507268619"/>
      <w:r w:rsidRPr="00417B1B">
        <w:rPr>
          <w:rFonts w:ascii="Georgia" w:hAnsi="Georgia" w:cs="Arial"/>
          <w:i/>
          <w:color w:val="445555"/>
          <w:sz w:val="18"/>
          <w:szCs w:val="18"/>
          <w:lang w:val="es-ES"/>
        </w:rPr>
        <w:t xml:space="preserve">Visitantes entrados </w:t>
      </w:r>
      <w:proofErr w:type="spellStart"/>
      <w:r w:rsidRPr="00417B1B">
        <w:rPr>
          <w:rFonts w:ascii="Georgia" w:hAnsi="Georgia" w:cs="Arial"/>
          <w:i/>
          <w:color w:val="445555"/>
          <w:sz w:val="18"/>
          <w:szCs w:val="18"/>
          <w:lang w:val="es-ES"/>
        </w:rPr>
        <w:t>nas</w:t>
      </w:r>
      <w:proofErr w:type="spellEnd"/>
      <w:r w:rsidRPr="00417B1B">
        <w:rPr>
          <w:rFonts w:ascii="Georgia" w:hAnsi="Georgia" w:cs="Arial"/>
          <w:i/>
          <w:color w:val="445555"/>
          <w:sz w:val="18"/>
          <w:szCs w:val="18"/>
          <w:lang w:val="es-ES"/>
        </w:rPr>
        <w:t xml:space="preserve"> </w:t>
      </w:r>
      <w:proofErr w:type="spellStart"/>
      <w:r w:rsidRPr="00417B1B">
        <w:rPr>
          <w:rFonts w:ascii="Georgia" w:hAnsi="Georgia" w:cs="Arial"/>
          <w:i/>
          <w:color w:val="445555"/>
          <w:sz w:val="18"/>
          <w:szCs w:val="18"/>
          <w:lang w:val="es-ES"/>
        </w:rPr>
        <w:t>fronteiras</w:t>
      </w:r>
      <w:proofErr w:type="spellEnd"/>
      <w:r w:rsidRPr="00417B1B">
        <w:rPr>
          <w:rFonts w:ascii="Georgia" w:hAnsi="Georgia" w:cs="Arial"/>
          <w:i/>
          <w:color w:val="445555"/>
          <w:sz w:val="18"/>
          <w:szCs w:val="18"/>
          <w:lang w:val="es-ES"/>
        </w:rPr>
        <w:t xml:space="preserve"> </w:t>
      </w:r>
      <w:proofErr w:type="spellStart"/>
      <w:r w:rsidRPr="00417B1B">
        <w:rPr>
          <w:rFonts w:ascii="Georgia" w:hAnsi="Georgia" w:cs="Arial"/>
          <w:i/>
          <w:color w:val="445555"/>
          <w:sz w:val="18"/>
          <w:szCs w:val="18"/>
          <w:lang w:val="es-ES"/>
        </w:rPr>
        <w:t>em</w:t>
      </w:r>
      <w:proofErr w:type="spellEnd"/>
      <w:r w:rsidRPr="00417B1B">
        <w:rPr>
          <w:rFonts w:ascii="Georgia" w:hAnsi="Georgia" w:cs="Arial"/>
          <w:i/>
          <w:color w:val="445555"/>
          <w:sz w:val="18"/>
          <w:szCs w:val="18"/>
          <w:lang w:val="es-ES"/>
        </w:rPr>
        <w:t xml:space="preserve"> 1984-99.</w:t>
      </w:r>
      <w:bookmarkEnd w:id="0"/>
      <w:r w:rsidRPr="00417B1B">
        <w:rPr>
          <w:rFonts w:ascii="Georgia" w:hAnsi="Georgia" w:cs="Arial"/>
          <w:i/>
          <w:color w:val="445555"/>
          <w:sz w:val="18"/>
          <w:szCs w:val="18"/>
          <w:lang w:val="es-ES"/>
        </w:rPr>
        <w:t xml:space="preserve"> </w:t>
      </w:r>
      <w:proofErr w:type="spellStart"/>
      <w:r w:rsidRPr="00417B1B">
        <w:rPr>
          <w:rFonts w:ascii="Georgia" w:hAnsi="Georgia" w:cs="Arial"/>
          <w:i/>
          <w:color w:val="445555"/>
          <w:sz w:val="18"/>
          <w:szCs w:val="18"/>
          <w:lang w:val="es-ES"/>
        </w:rPr>
        <w:t>Fonte</w:t>
      </w:r>
      <w:proofErr w:type="spellEnd"/>
      <w:r w:rsidRPr="00417B1B">
        <w:rPr>
          <w:rFonts w:ascii="Georgia" w:hAnsi="Georgia" w:cs="Arial"/>
          <w:i/>
          <w:color w:val="445555"/>
          <w:sz w:val="18"/>
          <w:szCs w:val="18"/>
          <w:lang w:val="es-ES"/>
        </w:rPr>
        <w:t xml:space="preserve">: </w:t>
      </w:r>
      <w:proofErr w:type="spellStart"/>
      <w:r w:rsidRPr="00417B1B">
        <w:rPr>
          <w:rFonts w:ascii="Georgia" w:hAnsi="Georgia" w:cs="Arial"/>
          <w:i/>
          <w:iCs/>
          <w:color w:val="445555"/>
          <w:sz w:val="18"/>
          <w:szCs w:val="18"/>
          <w:lang w:val="es-ES"/>
        </w:rPr>
        <w:t>Estatísticas</w:t>
      </w:r>
      <w:proofErr w:type="spellEnd"/>
      <w:r w:rsidRPr="00417B1B">
        <w:rPr>
          <w:rFonts w:ascii="Georgia" w:hAnsi="Georgia" w:cs="Arial"/>
          <w:i/>
          <w:iCs/>
          <w:color w:val="445555"/>
          <w:sz w:val="18"/>
          <w:szCs w:val="18"/>
          <w:lang w:val="es-ES"/>
        </w:rPr>
        <w:t xml:space="preserve"> do Turismo</w:t>
      </w:r>
      <w:r w:rsidRPr="00417B1B">
        <w:rPr>
          <w:rFonts w:ascii="Georgia" w:hAnsi="Georgia" w:cs="Arial"/>
          <w:i/>
          <w:color w:val="445555"/>
          <w:sz w:val="18"/>
          <w:szCs w:val="18"/>
          <w:lang w:val="es-ES"/>
        </w:rPr>
        <w:t>.</w:t>
      </w:r>
    </w:p>
    <w:p w:rsidR="00054AF1" w:rsidRDefault="00054AF1" w:rsidP="00054AF1">
      <w:pPr>
        <w:jc w:val="center"/>
        <w:rPr>
          <w:rFonts w:ascii="Georgia" w:hAnsi="Georgia" w:cs="Arial"/>
          <w:i/>
          <w:color w:val="445555"/>
          <w:sz w:val="18"/>
          <w:szCs w:val="18"/>
          <w:lang w:val="es-ES"/>
        </w:rPr>
      </w:pPr>
    </w:p>
    <w:p w:rsidR="00054AF1" w:rsidRDefault="00054AF1" w:rsidP="00054AF1">
      <w:pPr>
        <w:jc w:val="center"/>
        <w:rPr>
          <w:rFonts w:ascii="Georgia" w:hAnsi="Georgia" w:cs="Arial"/>
          <w:i/>
          <w:color w:val="445555"/>
          <w:sz w:val="18"/>
          <w:szCs w:val="18"/>
          <w:lang w:val="es-ES"/>
        </w:rPr>
      </w:pPr>
    </w:p>
    <w:p w:rsidR="00054AF1" w:rsidRDefault="00054AF1" w:rsidP="00054AF1">
      <w:pPr>
        <w:jc w:val="center"/>
      </w:pPr>
    </w:p>
    <w:p w:rsidR="00054AF1" w:rsidRPr="00C66F9A" w:rsidRDefault="00054AF1" w:rsidP="00054AF1">
      <w:pPr>
        <w:pStyle w:val="PargrafodaLista"/>
        <w:numPr>
          <w:ilvl w:val="0"/>
          <w:numId w:val="2"/>
        </w:numPr>
        <w:rPr>
          <w:i/>
          <w:color w:val="000000"/>
        </w:rPr>
      </w:pPr>
      <w:r w:rsidRPr="00C66F9A">
        <w:rPr>
          <w:i/>
          <w:color w:val="000000"/>
        </w:rPr>
        <w:t>O que é afinal um país desenvolvido?</w:t>
      </w:r>
    </w:p>
    <w:p w:rsidR="00054AF1" w:rsidRDefault="00054AF1" w:rsidP="00054AF1">
      <w:pPr>
        <w:ind w:firstLine="708"/>
        <w:rPr>
          <w:color w:val="000000"/>
        </w:rPr>
      </w:pPr>
    </w:p>
    <w:p w:rsidR="00054AF1" w:rsidRDefault="00054AF1" w:rsidP="00054AF1">
      <w:pPr>
        <w:jc w:val="both"/>
        <w:rPr>
          <w:color w:val="333333"/>
        </w:rPr>
      </w:pPr>
      <w:r w:rsidRPr="00AC3964">
        <w:rPr>
          <w:color w:val="333333"/>
        </w:rPr>
        <w:t xml:space="preserve">Um país desenvolvido é um país que tem um PIB </w:t>
      </w:r>
      <w:proofErr w:type="spellStart"/>
      <w:proofErr w:type="gramStart"/>
      <w:r w:rsidRPr="00AC3964">
        <w:rPr>
          <w:color w:val="333333"/>
        </w:rPr>
        <w:t>per</w:t>
      </w:r>
      <w:proofErr w:type="spellEnd"/>
      <w:r w:rsidRPr="00AC3964">
        <w:rPr>
          <w:color w:val="333333"/>
        </w:rPr>
        <w:t xml:space="preserve"> capita</w:t>
      </w:r>
      <w:proofErr w:type="gramEnd"/>
      <w:r w:rsidRPr="00AC3964">
        <w:rPr>
          <w:color w:val="333333"/>
        </w:rPr>
        <w:t xml:space="preserve"> superior e que possui um índice de desenvolvimento humano (IDH) elevado.</w:t>
      </w:r>
      <w:r>
        <w:rPr>
          <w:color w:val="333333"/>
        </w:rPr>
        <w:t xml:space="preserve"> São</w:t>
      </w:r>
      <w:r>
        <w:rPr>
          <w:color w:val="333333"/>
          <w:sz w:val="18"/>
          <w:szCs w:val="18"/>
        </w:rPr>
        <w:t xml:space="preserve"> </w:t>
      </w:r>
      <w:r w:rsidRPr="00CF6302">
        <w:rPr>
          <w:rStyle w:val="apple-style-span"/>
          <w:color w:val="333333"/>
        </w:rPr>
        <w:t>países historicamente detentores de tecnologia, capital, poder bélico e económico</w:t>
      </w:r>
      <w:r>
        <w:rPr>
          <w:rStyle w:val="apple-style-span"/>
          <w:color w:val="333333"/>
        </w:rPr>
        <w:t xml:space="preserve"> e que, nestes territórios a população usufrui</w:t>
      </w:r>
      <w:r w:rsidRPr="00CF6302">
        <w:rPr>
          <w:rStyle w:val="apple-style-span"/>
          <w:color w:val="333333"/>
        </w:rPr>
        <w:t xml:space="preserve"> de uma qualidade de vida considerada de alta qualidade. A expectativa de </w:t>
      </w:r>
      <w:r>
        <w:rPr>
          <w:rStyle w:val="apple-style-span"/>
          <w:color w:val="333333"/>
        </w:rPr>
        <w:t>vida de um cidadão nascido num</w:t>
      </w:r>
      <w:r w:rsidRPr="00CF6302">
        <w:rPr>
          <w:rStyle w:val="apple-style-span"/>
          <w:color w:val="333333"/>
        </w:rPr>
        <w:t xml:space="preserve"> destes países é de aproximadamente 75 anos, 80 anos ou mais.</w:t>
      </w:r>
      <w:r>
        <w:rPr>
          <w:rStyle w:val="apple-style-span"/>
          <w:color w:val="333333"/>
        </w:rPr>
        <w:t xml:space="preserve"> </w:t>
      </w:r>
      <w:r w:rsidRPr="00AC3964">
        <w:rPr>
          <w:color w:val="333333"/>
        </w:rPr>
        <w:t>Estes países situam-se principalmente</w:t>
      </w:r>
      <w:r>
        <w:rPr>
          <w:color w:val="333333"/>
        </w:rPr>
        <w:t xml:space="preserve"> no hemisfério norte e mais concretamente</w:t>
      </w:r>
      <w:r w:rsidRPr="00AC3964">
        <w:rPr>
          <w:color w:val="333333"/>
        </w:rPr>
        <w:t xml:space="preserve"> na Europa, América Anglo-saxónica e na Oceânia. A América Latina e África não possuem países </w:t>
      </w:r>
      <w:r>
        <w:rPr>
          <w:color w:val="333333"/>
        </w:rPr>
        <w:t>ditos desenvolvidos e, na Ásia, aqueles que são</w:t>
      </w:r>
      <w:r w:rsidRPr="00AC3964">
        <w:rPr>
          <w:color w:val="333333"/>
        </w:rPr>
        <w:t xml:space="preserve"> considerados </w:t>
      </w:r>
      <w:r>
        <w:rPr>
          <w:color w:val="333333"/>
        </w:rPr>
        <w:t>como tal</w:t>
      </w:r>
      <w:r w:rsidRPr="00AC3964">
        <w:rPr>
          <w:color w:val="333333"/>
        </w:rPr>
        <w:t xml:space="preserve"> são o Japão, Israel e os Tigres Asiáticos (Coreia do Sul, Taiwan e Singapura). O conceito de Primeiro Mundo está intimamente ligado a esta definição de países. As sociedades desses países são altamente consumistas. A luta por melhores condições de vida da população é visível, principalmente no que diz respeito a </w:t>
      </w:r>
      <w:r>
        <w:rPr>
          <w:color w:val="333333"/>
        </w:rPr>
        <w:t>uma melhor distribuição de riqueza, não existindo</w:t>
      </w:r>
      <w:r w:rsidRPr="00AC3964">
        <w:rPr>
          <w:color w:val="333333"/>
        </w:rPr>
        <w:t xml:space="preserve"> disparidades</w:t>
      </w:r>
      <w:r>
        <w:rPr>
          <w:color w:val="333333"/>
        </w:rPr>
        <w:t xml:space="preserve"> significativas</w:t>
      </w:r>
      <w:r w:rsidRPr="00AC3964">
        <w:rPr>
          <w:color w:val="333333"/>
        </w:rPr>
        <w:t xml:space="preserve"> entre uma classe social e outra. Os impostos cobrados são directamente direccionados à construção de escolas, habitações, estradas,</w:t>
      </w:r>
      <w:r w:rsidRPr="00CF6302">
        <w:rPr>
          <w:color w:val="333333"/>
        </w:rPr>
        <w:t xml:space="preserve"> hospitais, programas de saúde e jubilações mais justas.</w:t>
      </w:r>
      <w:r w:rsidRPr="00CF6302">
        <w:rPr>
          <w:rStyle w:val="apple-style-span"/>
          <w:color w:val="333333"/>
        </w:rPr>
        <w:t xml:space="preserve"> A educação </w:t>
      </w:r>
      <w:r>
        <w:rPr>
          <w:rStyle w:val="apple-style-span"/>
          <w:color w:val="333333"/>
        </w:rPr>
        <w:t>é muito boa e acessível a todos, assim, a</w:t>
      </w:r>
      <w:r w:rsidRPr="00CF6302">
        <w:rPr>
          <w:rStyle w:val="apple-style-span"/>
          <w:color w:val="333333"/>
        </w:rPr>
        <w:t>s taxas de analfabetismo são baixíssimas.</w:t>
      </w:r>
      <w:r w:rsidRPr="00CF6302">
        <w:rPr>
          <w:color w:val="333333"/>
        </w:rPr>
        <w:t xml:space="preserve"> </w:t>
      </w:r>
      <w:r w:rsidRPr="00CF6302">
        <w:rPr>
          <w:rStyle w:val="apple-style-span"/>
          <w:color w:val="333333"/>
        </w:rPr>
        <w:t xml:space="preserve">São </w:t>
      </w:r>
      <w:r>
        <w:rPr>
          <w:rStyle w:val="apple-style-span"/>
          <w:color w:val="333333"/>
        </w:rPr>
        <w:t xml:space="preserve">também </w:t>
      </w:r>
      <w:r w:rsidRPr="00CF6302">
        <w:rPr>
          <w:rStyle w:val="apple-style-span"/>
          <w:color w:val="333333"/>
        </w:rPr>
        <w:t>paíse</w:t>
      </w:r>
      <w:r>
        <w:rPr>
          <w:rStyle w:val="apple-style-span"/>
          <w:color w:val="333333"/>
        </w:rPr>
        <w:t>s onde epidemias aparecem raramente</w:t>
      </w:r>
      <w:r w:rsidRPr="00CF6302">
        <w:rPr>
          <w:rStyle w:val="apple-style-span"/>
          <w:color w:val="333333"/>
        </w:rPr>
        <w:t xml:space="preserve"> e a população goza de uma saúde excelente</w:t>
      </w:r>
      <w:r>
        <w:rPr>
          <w:rStyle w:val="apple-style-span"/>
          <w:color w:val="333333"/>
        </w:rPr>
        <w:t xml:space="preserve"> ou perto disso</w:t>
      </w:r>
      <w:r w:rsidRPr="00CF6302">
        <w:rPr>
          <w:rStyle w:val="apple-style-span"/>
          <w:color w:val="333333"/>
        </w:rPr>
        <w:t>.</w:t>
      </w:r>
      <w:r w:rsidRPr="00CF6302">
        <w:rPr>
          <w:color w:val="333333"/>
        </w:rPr>
        <w:t xml:space="preserve"> </w:t>
      </w:r>
      <w:r w:rsidRPr="00AC3964">
        <w:rPr>
          <w:color w:val="333333"/>
        </w:rPr>
        <w:t>A democracia está totalmente implementada nas nações desenvolvidas. Há</w:t>
      </w:r>
      <w:r>
        <w:rPr>
          <w:color w:val="333333"/>
        </w:rPr>
        <w:t xml:space="preserve"> também,</w:t>
      </w:r>
      <w:r w:rsidRPr="00AC3964">
        <w:rPr>
          <w:color w:val="333333"/>
        </w:rPr>
        <w:t xml:space="preserve"> nos países desenvolvidos uma densa e articulada rede de cidades</w:t>
      </w:r>
      <w:r>
        <w:rPr>
          <w:color w:val="333333"/>
        </w:rPr>
        <w:t xml:space="preserve"> que permite trocas comerciais e um desenvolvimento grande.</w:t>
      </w:r>
    </w:p>
    <w:p w:rsidR="00054AF1" w:rsidRDefault="00054AF1" w:rsidP="00054AF1">
      <w:pPr>
        <w:jc w:val="both"/>
        <w:rPr>
          <w:color w:val="333333"/>
        </w:rPr>
      </w:pPr>
      <w:r w:rsidRPr="00E50B51">
        <w:rPr>
          <w:color w:val="333333"/>
        </w:rPr>
        <w:t>Um país desenvolvido não é apenas aquele que possui uma economia e</w:t>
      </w:r>
      <w:r>
        <w:rPr>
          <w:color w:val="333333"/>
        </w:rPr>
        <w:t xml:space="preserve"> uma sociedade com muita riqueza e </w:t>
      </w:r>
      <w:r w:rsidRPr="00E50B51">
        <w:rPr>
          <w:color w:val="333333"/>
        </w:rPr>
        <w:t xml:space="preserve">industrialização. É, sobretudo, uma nação </w:t>
      </w:r>
      <w:r>
        <w:rPr>
          <w:color w:val="333333"/>
        </w:rPr>
        <w:t>in</w:t>
      </w:r>
      <w:r w:rsidRPr="00E50B51">
        <w:rPr>
          <w:color w:val="333333"/>
        </w:rPr>
        <w:t xml:space="preserve">dependente, </w:t>
      </w:r>
      <w:r>
        <w:rPr>
          <w:color w:val="333333"/>
        </w:rPr>
        <w:t>in</w:t>
      </w:r>
      <w:r w:rsidRPr="00E50B51">
        <w:rPr>
          <w:color w:val="333333"/>
        </w:rPr>
        <w:t>subordinada a interesses externos</w:t>
      </w:r>
      <w:r>
        <w:rPr>
          <w:color w:val="333333"/>
        </w:rPr>
        <w:t>.</w:t>
      </w:r>
      <w:r w:rsidRPr="00E50B51">
        <w:rPr>
          <w:color w:val="333333"/>
          <w:sz w:val="18"/>
          <w:szCs w:val="18"/>
        </w:rPr>
        <w:t xml:space="preserve"> </w:t>
      </w:r>
      <w:r w:rsidRPr="00E50B51">
        <w:rPr>
          <w:color w:val="333333"/>
        </w:rPr>
        <w:t xml:space="preserve">Um aspecto importante dessa </w:t>
      </w:r>
      <w:r>
        <w:rPr>
          <w:color w:val="333333"/>
        </w:rPr>
        <w:t>in</w:t>
      </w:r>
      <w:r w:rsidRPr="00E50B51">
        <w:rPr>
          <w:color w:val="333333"/>
        </w:rPr>
        <w:t>dependência, por exemplo, é a grande influência d</w:t>
      </w:r>
      <w:r>
        <w:rPr>
          <w:color w:val="333333"/>
        </w:rPr>
        <w:t>e empresas nacionais nas economias desenvolvidas. Há uma entrada</w:t>
      </w:r>
      <w:r w:rsidRPr="00E50B51">
        <w:rPr>
          <w:color w:val="333333"/>
        </w:rPr>
        <w:t xml:space="preserve"> significativa de capitais e lucros das filiais de empresas estrangeiras para suas matrizes</w:t>
      </w:r>
      <w:r>
        <w:rPr>
          <w:color w:val="333333"/>
        </w:rPr>
        <w:t>.</w:t>
      </w:r>
    </w:p>
    <w:p w:rsidR="00054AF1" w:rsidRDefault="00054AF1" w:rsidP="00054AF1">
      <w:pPr>
        <w:jc w:val="both"/>
        <w:rPr>
          <w:rStyle w:val="apple-style-span"/>
          <w:color w:val="333333"/>
        </w:rPr>
      </w:pPr>
    </w:p>
    <w:p w:rsidR="00054AF1" w:rsidRDefault="00054AF1" w:rsidP="00054AF1">
      <w:pPr>
        <w:jc w:val="both"/>
        <w:rPr>
          <w:rStyle w:val="apple-style-span"/>
          <w:color w:val="333333"/>
        </w:rPr>
      </w:pPr>
    </w:p>
    <w:p w:rsidR="00054AF1" w:rsidRDefault="00054AF1" w:rsidP="00054AF1">
      <w:pPr>
        <w:jc w:val="both"/>
        <w:rPr>
          <w:rStyle w:val="apple-style-span"/>
          <w:color w:val="333333"/>
        </w:rPr>
      </w:pPr>
      <w:r>
        <w:rPr>
          <w:rStyle w:val="apple-style-span"/>
          <w:color w:val="333333"/>
        </w:rPr>
        <w:lastRenderedPageBreak/>
        <w:t>Indicadores de um país desenvolvidos:</w:t>
      </w:r>
    </w:p>
    <w:p w:rsidR="00054AF1" w:rsidRDefault="00054AF1" w:rsidP="00054AF1">
      <w:pPr>
        <w:jc w:val="both"/>
        <w:rPr>
          <w:rStyle w:val="apple-style-span"/>
          <w:color w:val="333333"/>
        </w:rPr>
      </w:pPr>
    </w:p>
    <w:p w:rsidR="00054AF1" w:rsidRDefault="00054AF1" w:rsidP="00054AF1">
      <w:pPr>
        <w:rPr>
          <w:b/>
          <w:u w:val="single"/>
        </w:rPr>
      </w:pPr>
      <w:r w:rsidRPr="00DF1BA7">
        <w:rPr>
          <w:b/>
          <w:u w:val="single"/>
        </w:rPr>
        <w:t>Natureza Económica:</w:t>
      </w:r>
    </w:p>
    <w:p w:rsidR="00054AF1" w:rsidRDefault="00054AF1" w:rsidP="00054AF1">
      <w:pPr>
        <w:jc w:val="center"/>
      </w:pPr>
    </w:p>
    <w:p w:rsidR="00426FD3" w:rsidRDefault="00426FD3" w:rsidP="00054AF1">
      <w:pPr>
        <w:jc w:val="center"/>
      </w:pPr>
    </w:p>
    <w:p w:rsidR="001C781A" w:rsidRDefault="001C781A" w:rsidP="00426FD3">
      <w:pPr>
        <w:rPr>
          <w:noProof/>
        </w:rPr>
      </w:pPr>
    </w:p>
    <w:p w:rsidR="00426FD3" w:rsidRDefault="00426FD3" w:rsidP="00426FD3">
      <w:pPr>
        <w:rPr>
          <w:noProof/>
        </w:rPr>
      </w:pPr>
    </w:p>
    <w:p w:rsidR="001C781A" w:rsidRDefault="001C781A" w:rsidP="00426FD3">
      <w:pPr>
        <w:rPr>
          <w:noProof/>
        </w:rPr>
      </w:pPr>
    </w:p>
    <w:p w:rsidR="001C781A" w:rsidRDefault="001C781A" w:rsidP="00426FD3">
      <w:pPr>
        <w:rPr>
          <w:noProof/>
        </w:rPr>
      </w:pPr>
    </w:p>
    <w:p w:rsidR="001C781A" w:rsidRDefault="001C781A" w:rsidP="00426FD3">
      <w:pPr>
        <w:rPr>
          <w:noProof/>
        </w:rPr>
      </w:pPr>
    </w:p>
    <w:p w:rsidR="001C781A" w:rsidRDefault="001C781A" w:rsidP="00426FD3">
      <w:pPr>
        <w:rPr>
          <w:noProof/>
        </w:rPr>
      </w:pPr>
    </w:p>
    <w:p w:rsidR="001C781A" w:rsidRDefault="001C781A" w:rsidP="00426FD3">
      <w:pPr>
        <w:rPr>
          <w:noProof/>
        </w:rPr>
      </w:pPr>
    </w:p>
    <w:p w:rsidR="001C781A" w:rsidRDefault="001C781A" w:rsidP="00426FD3">
      <w:pPr>
        <w:rPr>
          <w:noProof/>
        </w:rPr>
      </w:pPr>
      <w:r>
        <w:rPr>
          <w:noProof/>
        </w:rPr>
        <w:drawing>
          <wp:anchor distT="0" distB="0" distL="114300" distR="114300" simplePos="0" relativeHeight="251659264" behindDoc="0" locked="0" layoutInCell="1" allowOverlap="1">
            <wp:simplePos x="0" y="0"/>
            <wp:positionH relativeFrom="column">
              <wp:posOffset>1167765</wp:posOffset>
            </wp:positionH>
            <wp:positionV relativeFrom="paragraph">
              <wp:posOffset>-726440</wp:posOffset>
            </wp:positionV>
            <wp:extent cx="2895600" cy="828675"/>
            <wp:effectExtent l="0" t="0" r="0" b="0"/>
            <wp:wrapSquare wrapText="bothSides"/>
            <wp:docPr id="5" name="Organograma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anchor>
        </w:drawing>
      </w:r>
    </w:p>
    <w:p w:rsidR="001C781A" w:rsidRDefault="001C781A" w:rsidP="00426FD3">
      <w:pPr>
        <w:rPr>
          <w:noProof/>
        </w:rPr>
      </w:pPr>
    </w:p>
    <w:p w:rsidR="001C781A" w:rsidRDefault="001C781A" w:rsidP="00426FD3">
      <w:pPr>
        <w:rPr>
          <w:noProof/>
        </w:rPr>
      </w:pPr>
    </w:p>
    <w:p w:rsidR="001C781A" w:rsidRDefault="001C781A" w:rsidP="00426FD3">
      <w:pPr>
        <w:rPr>
          <w:noProof/>
        </w:rPr>
      </w:pPr>
    </w:p>
    <w:p w:rsidR="001C781A" w:rsidRDefault="001C781A" w:rsidP="00426FD3">
      <w:pPr>
        <w:rPr>
          <w:noProof/>
        </w:rPr>
      </w:pPr>
    </w:p>
    <w:p w:rsidR="001C781A" w:rsidRDefault="001C781A" w:rsidP="00426FD3">
      <w:pPr>
        <w:rPr>
          <w:noProof/>
        </w:rPr>
      </w:pPr>
    </w:p>
    <w:p w:rsidR="001C781A" w:rsidRDefault="001C781A" w:rsidP="00426FD3">
      <w:pPr>
        <w:rPr>
          <w:noProof/>
        </w:rPr>
      </w:pPr>
    </w:p>
    <w:p w:rsidR="001C781A" w:rsidRDefault="001C781A" w:rsidP="00426FD3">
      <w:pPr>
        <w:rPr>
          <w:noProof/>
        </w:rPr>
      </w:pPr>
    </w:p>
    <w:p w:rsidR="001C781A" w:rsidRDefault="001C781A" w:rsidP="00426FD3">
      <w:pPr>
        <w:rPr>
          <w:noProof/>
        </w:rPr>
      </w:pPr>
    </w:p>
    <w:p w:rsidR="001C781A" w:rsidRDefault="001C781A" w:rsidP="00426FD3">
      <w:pPr>
        <w:rPr>
          <w:noProof/>
        </w:rPr>
      </w:pPr>
    </w:p>
    <w:p w:rsidR="001C781A" w:rsidRDefault="001C781A" w:rsidP="00426FD3">
      <w:pPr>
        <w:rPr>
          <w:noProof/>
        </w:rPr>
      </w:pPr>
    </w:p>
    <w:p w:rsidR="001C781A" w:rsidRDefault="001C781A" w:rsidP="00426FD3">
      <w:pPr>
        <w:rPr>
          <w:noProof/>
        </w:rPr>
      </w:pPr>
    </w:p>
    <w:p w:rsidR="001C781A" w:rsidRDefault="001C781A" w:rsidP="001C781A">
      <w:pPr>
        <w:jc w:val="both"/>
        <w:rPr>
          <w:b/>
          <w:u w:val="single"/>
        </w:rPr>
      </w:pPr>
    </w:p>
    <w:p w:rsidR="001C781A" w:rsidRDefault="001C781A" w:rsidP="001C781A">
      <w:pPr>
        <w:jc w:val="both"/>
        <w:rPr>
          <w:b/>
          <w:u w:val="single"/>
        </w:rPr>
      </w:pPr>
    </w:p>
    <w:p w:rsidR="001C781A" w:rsidRPr="00733F42" w:rsidRDefault="001C781A" w:rsidP="001C781A">
      <w:pPr>
        <w:jc w:val="both"/>
        <w:rPr>
          <w:color w:val="333333"/>
        </w:rPr>
      </w:pPr>
      <w:r w:rsidRPr="00DF1BA7">
        <w:rPr>
          <w:b/>
          <w:u w:val="single"/>
        </w:rPr>
        <w:t>Natureza Social:</w:t>
      </w:r>
    </w:p>
    <w:p w:rsidR="001C781A" w:rsidRDefault="001C781A" w:rsidP="00426FD3">
      <w:pPr>
        <w:rPr>
          <w:noProof/>
        </w:rPr>
      </w:pPr>
    </w:p>
    <w:p w:rsidR="001C781A" w:rsidRDefault="001C781A" w:rsidP="00426FD3">
      <w:pPr>
        <w:rPr>
          <w:noProof/>
        </w:rPr>
      </w:pPr>
    </w:p>
    <w:p w:rsidR="001C781A" w:rsidRDefault="001C781A" w:rsidP="00426FD3">
      <w:pPr>
        <w:rPr>
          <w:noProof/>
        </w:rPr>
      </w:pPr>
      <w:r>
        <w:rPr>
          <w:noProof/>
        </w:rPr>
        <w:drawing>
          <wp:anchor distT="0" distB="0" distL="114300" distR="114300" simplePos="0" relativeHeight="251661312" behindDoc="0" locked="0" layoutInCell="1" allowOverlap="1">
            <wp:simplePos x="0" y="0"/>
            <wp:positionH relativeFrom="column">
              <wp:posOffset>43815</wp:posOffset>
            </wp:positionH>
            <wp:positionV relativeFrom="paragraph">
              <wp:posOffset>-855345</wp:posOffset>
            </wp:positionV>
            <wp:extent cx="5143500" cy="1819275"/>
            <wp:effectExtent l="0" t="0" r="0" b="0"/>
            <wp:wrapSquare wrapText="bothSides"/>
            <wp:docPr id="6" name="Organograma 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anchor>
        </w:drawing>
      </w:r>
    </w:p>
    <w:p w:rsidR="001C781A" w:rsidRDefault="001C781A" w:rsidP="00426FD3">
      <w:pPr>
        <w:rPr>
          <w:noProof/>
        </w:rPr>
      </w:pPr>
    </w:p>
    <w:p w:rsidR="001C781A" w:rsidRDefault="001C781A" w:rsidP="00426FD3">
      <w:pPr>
        <w:rPr>
          <w:noProof/>
        </w:rPr>
      </w:pPr>
    </w:p>
    <w:p w:rsidR="001C781A" w:rsidRDefault="001C781A" w:rsidP="00426FD3">
      <w:pPr>
        <w:rPr>
          <w:noProof/>
        </w:rPr>
      </w:pPr>
    </w:p>
    <w:p w:rsidR="001C781A" w:rsidRDefault="001C781A" w:rsidP="00426FD3">
      <w:pPr>
        <w:rPr>
          <w:noProof/>
        </w:rPr>
      </w:pPr>
    </w:p>
    <w:p w:rsidR="001C781A" w:rsidRDefault="001C781A" w:rsidP="00426FD3">
      <w:pPr>
        <w:rPr>
          <w:noProof/>
        </w:rPr>
      </w:pPr>
    </w:p>
    <w:p w:rsidR="001C781A" w:rsidRDefault="001C781A" w:rsidP="00426FD3">
      <w:pPr>
        <w:rPr>
          <w:noProof/>
        </w:rPr>
      </w:pPr>
    </w:p>
    <w:p w:rsidR="001C781A" w:rsidRDefault="001C781A" w:rsidP="00426FD3">
      <w:pPr>
        <w:rPr>
          <w:noProof/>
        </w:rPr>
      </w:pPr>
    </w:p>
    <w:p w:rsidR="001C781A" w:rsidRDefault="001C781A" w:rsidP="00426FD3">
      <w:pPr>
        <w:rPr>
          <w:noProof/>
        </w:rPr>
      </w:pPr>
    </w:p>
    <w:p w:rsidR="001C781A" w:rsidRDefault="001C781A" w:rsidP="00426FD3">
      <w:pPr>
        <w:rPr>
          <w:noProof/>
        </w:rPr>
      </w:pPr>
    </w:p>
    <w:p w:rsidR="001C781A" w:rsidRDefault="001C781A" w:rsidP="00426FD3">
      <w:pPr>
        <w:rPr>
          <w:noProof/>
        </w:rPr>
      </w:pPr>
    </w:p>
    <w:p w:rsidR="001C781A" w:rsidRDefault="001C781A" w:rsidP="00426FD3">
      <w:pPr>
        <w:rPr>
          <w:noProof/>
        </w:rPr>
      </w:pPr>
    </w:p>
    <w:p w:rsidR="001C781A" w:rsidRDefault="001C781A" w:rsidP="00426FD3">
      <w:pPr>
        <w:rPr>
          <w:noProof/>
        </w:rPr>
      </w:pPr>
    </w:p>
    <w:p w:rsidR="001C781A" w:rsidRDefault="001C781A" w:rsidP="00426FD3">
      <w:pPr>
        <w:rPr>
          <w:noProof/>
        </w:rPr>
      </w:pPr>
    </w:p>
    <w:p w:rsidR="001C781A" w:rsidRDefault="001C781A" w:rsidP="00426FD3">
      <w:pPr>
        <w:rPr>
          <w:noProof/>
        </w:rPr>
      </w:pPr>
    </w:p>
    <w:p w:rsidR="001C781A" w:rsidRPr="001C781A" w:rsidRDefault="001C781A" w:rsidP="001C781A">
      <w:pPr>
        <w:jc w:val="both"/>
      </w:pPr>
      <w:r w:rsidRPr="001C781A">
        <w:rPr>
          <w:rStyle w:val="Ttulo1Carcter"/>
          <w:rFonts w:ascii="Times New Roman" w:hAnsi="Times New Roman" w:cs="Times New Roman"/>
          <w:sz w:val="24"/>
          <w:szCs w:val="24"/>
        </w:rPr>
        <w:t>PIB (Produto Interno Bruto):</w:t>
      </w:r>
      <w:r w:rsidRPr="001C781A">
        <w:t xml:space="preserve"> É igual à soma de todos os bens e serviços produzidos num país por qualquer empresa, seja nacional ou não.</w:t>
      </w:r>
    </w:p>
    <w:p w:rsidR="001C781A" w:rsidRPr="001C781A" w:rsidRDefault="001C781A" w:rsidP="001C781A">
      <w:pPr>
        <w:jc w:val="both"/>
      </w:pPr>
    </w:p>
    <w:p w:rsidR="001C781A" w:rsidRPr="001C781A" w:rsidRDefault="001C781A" w:rsidP="001C781A">
      <w:pPr>
        <w:jc w:val="both"/>
      </w:pPr>
      <w:r w:rsidRPr="001C781A">
        <w:t xml:space="preserve">-Se dividirmos este valor pelo nº de habitantes obtemos o PIB/habitante </w:t>
      </w:r>
    </w:p>
    <w:p w:rsidR="001C781A" w:rsidRPr="001C781A" w:rsidRDefault="001C781A" w:rsidP="001C781A">
      <w:pPr>
        <w:jc w:val="both"/>
      </w:pPr>
    </w:p>
    <w:p w:rsidR="001C781A" w:rsidRPr="001C781A" w:rsidRDefault="001C781A" w:rsidP="001C781A">
      <w:pPr>
        <w:jc w:val="both"/>
      </w:pPr>
    </w:p>
    <w:p w:rsidR="001C781A" w:rsidRPr="001C781A" w:rsidRDefault="001C781A" w:rsidP="001C781A">
      <w:pPr>
        <w:jc w:val="both"/>
      </w:pPr>
      <w:bookmarkStart w:id="1" w:name="_Toc127437667"/>
      <w:bookmarkStart w:id="2" w:name="_Toc127439820"/>
      <w:bookmarkStart w:id="3" w:name="_Toc128648790"/>
      <w:r w:rsidRPr="001C781A">
        <w:rPr>
          <w:rStyle w:val="Ttulo1Carcter"/>
          <w:rFonts w:ascii="Times New Roman" w:hAnsi="Times New Roman" w:cs="Times New Roman"/>
          <w:sz w:val="24"/>
          <w:szCs w:val="24"/>
        </w:rPr>
        <w:t>PNB (Produto Nacional Bruto):</w:t>
      </w:r>
      <w:bookmarkEnd w:id="1"/>
      <w:bookmarkEnd w:id="2"/>
      <w:bookmarkEnd w:id="3"/>
      <w:r w:rsidRPr="001C781A">
        <w:rPr>
          <w:b/>
          <w:u w:val="single"/>
        </w:rPr>
        <w:t xml:space="preserve"> </w:t>
      </w:r>
      <w:r w:rsidRPr="001C781A">
        <w:t xml:space="preserve">Soma de todos os bens e serviços, produzidos pelas empresas nacionais onde quer que elas se encontrem. </w:t>
      </w:r>
    </w:p>
    <w:p w:rsidR="001C781A" w:rsidRPr="001C781A" w:rsidRDefault="001C781A" w:rsidP="001C781A">
      <w:pPr>
        <w:jc w:val="both"/>
      </w:pPr>
    </w:p>
    <w:p w:rsidR="001C781A" w:rsidRPr="001C781A" w:rsidRDefault="001C781A" w:rsidP="001C781A">
      <w:pPr>
        <w:jc w:val="both"/>
      </w:pPr>
      <w:r w:rsidRPr="001C781A">
        <w:t xml:space="preserve">-Se dividirmos o PNB por habitante temos o PNB/habitante </w:t>
      </w:r>
    </w:p>
    <w:p w:rsidR="001C781A" w:rsidRPr="001C781A" w:rsidRDefault="001C781A" w:rsidP="001C781A">
      <w:pPr>
        <w:jc w:val="both"/>
      </w:pPr>
    </w:p>
    <w:p w:rsidR="001C781A" w:rsidRPr="001C781A" w:rsidRDefault="001C781A" w:rsidP="001C781A">
      <w:pPr>
        <w:pStyle w:val="Ttulo1"/>
        <w:jc w:val="both"/>
        <w:rPr>
          <w:rFonts w:ascii="Times New Roman" w:hAnsi="Times New Roman" w:cs="Times New Roman"/>
          <w:sz w:val="24"/>
          <w:szCs w:val="24"/>
        </w:rPr>
      </w:pPr>
      <w:bookmarkStart w:id="4" w:name="_Toc127437668"/>
      <w:bookmarkStart w:id="5" w:name="_Toc127439821"/>
      <w:bookmarkStart w:id="6" w:name="_Toc128648791"/>
      <w:r w:rsidRPr="001C781A">
        <w:rPr>
          <w:rFonts w:ascii="Times New Roman" w:hAnsi="Times New Roman" w:cs="Times New Roman"/>
          <w:sz w:val="24"/>
          <w:szCs w:val="24"/>
        </w:rPr>
        <w:t>Diferenças entre crescimento económico e desenvolvimento:</w:t>
      </w:r>
      <w:bookmarkEnd w:id="4"/>
      <w:bookmarkEnd w:id="5"/>
      <w:bookmarkEnd w:id="6"/>
    </w:p>
    <w:p w:rsidR="001C781A" w:rsidRPr="001C781A" w:rsidRDefault="001C781A" w:rsidP="001C781A">
      <w:pPr>
        <w:jc w:val="both"/>
        <w:rPr>
          <w:b/>
          <w:u w:val="single"/>
        </w:rPr>
      </w:pPr>
    </w:p>
    <w:p w:rsidR="001C781A" w:rsidRPr="001C781A" w:rsidRDefault="001C781A" w:rsidP="001C781A">
      <w:pPr>
        <w:jc w:val="both"/>
      </w:pPr>
      <w:bookmarkStart w:id="7" w:name="_Toc127437669"/>
      <w:bookmarkStart w:id="8" w:name="_Toc127439822"/>
      <w:bookmarkStart w:id="9" w:name="_Toc128648792"/>
      <w:r w:rsidRPr="001C781A">
        <w:rPr>
          <w:rStyle w:val="Ttulo2Carcter"/>
          <w:rFonts w:ascii="Times New Roman" w:hAnsi="Times New Roman" w:cs="Times New Roman"/>
          <w:sz w:val="24"/>
          <w:szCs w:val="24"/>
        </w:rPr>
        <w:t>Crescimento Económico:</w:t>
      </w:r>
      <w:bookmarkEnd w:id="7"/>
      <w:bookmarkEnd w:id="8"/>
      <w:bookmarkEnd w:id="9"/>
      <w:r w:rsidRPr="001C781A">
        <w:rPr>
          <w:b/>
          <w:u w:val="single"/>
        </w:rPr>
        <w:t xml:space="preserve"> </w:t>
      </w:r>
      <w:r w:rsidRPr="001C781A">
        <w:t>Traduz a riqueza material de um país e isso verifica-se através do aumento do PIB.</w:t>
      </w:r>
    </w:p>
    <w:p w:rsidR="001C781A" w:rsidRPr="001C781A" w:rsidRDefault="001C781A" w:rsidP="001C781A">
      <w:pPr>
        <w:jc w:val="both"/>
      </w:pPr>
    </w:p>
    <w:p w:rsidR="001C781A" w:rsidRPr="001C781A" w:rsidRDefault="001C781A" w:rsidP="001C781A">
      <w:pPr>
        <w:jc w:val="both"/>
      </w:pPr>
      <w:r w:rsidRPr="001C781A">
        <w:t>Contudo nem sempre um alto crescimento económico, ou melhor um elevado PIB corresponde a um país desenvolvido, pois esse dinheiro é gasto muitas vezes na compra de armamento ou em bens supérfluos do que só uma pequena parte do país beneficia (caso dos países produtores de petróleo)</w:t>
      </w:r>
    </w:p>
    <w:p w:rsidR="001C781A" w:rsidRPr="001C781A" w:rsidRDefault="001C781A" w:rsidP="001C781A">
      <w:pPr>
        <w:jc w:val="both"/>
      </w:pPr>
    </w:p>
    <w:p w:rsidR="001C781A" w:rsidRPr="001C781A" w:rsidRDefault="001C781A" w:rsidP="001C781A">
      <w:pPr>
        <w:jc w:val="both"/>
      </w:pPr>
      <w:bookmarkStart w:id="10" w:name="_Toc127437670"/>
      <w:bookmarkStart w:id="11" w:name="_Toc127439823"/>
      <w:bookmarkStart w:id="12" w:name="_Toc128648793"/>
      <w:r w:rsidRPr="001C781A">
        <w:rPr>
          <w:rStyle w:val="Ttulo2Carcter"/>
          <w:rFonts w:ascii="Times New Roman" w:hAnsi="Times New Roman" w:cs="Times New Roman"/>
          <w:sz w:val="24"/>
          <w:szCs w:val="24"/>
        </w:rPr>
        <w:t>Desenvolvimento Económico</w:t>
      </w:r>
      <w:proofErr w:type="gramStart"/>
      <w:r w:rsidRPr="001C781A">
        <w:rPr>
          <w:rStyle w:val="Ttulo2Carcter"/>
          <w:rFonts w:ascii="Times New Roman" w:hAnsi="Times New Roman" w:cs="Times New Roman"/>
          <w:sz w:val="24"/>
          <w:szCs w:val="24"/>
        </w:rPr>
        <w:t>:</w:t>
      </w:r>
      <w:bookmarkEnd w:id="10"/>
      <w:bookmarkEnd w:id="11"/>
      <w:bookmarkEnd w:id="12"/>
      <w:r w:rsidRPr="001C781A">
        <w:rPr>
          <w:b/>
          <w:u w:val="single"/>
        </w:rPr>
        <w:t xml:space="preserve">  </w:t>
      </w:r>
      <w:r w:rsidRPr="001C781A">
        <w:t>É</w:t>
      </w:r>
      <w:proofErr w:type="gramEnd"/>
      <w:r w:rsidRPr="001C781A">
        <w:t xml:space="preserve"> avaliado pelo nível de bem estar e qualidade de vida dos cidadãos (alimentação, saúde, reformas, assistência social, etc.)</w:t>
      </w:r>
    </w:p>
    <w:p w:rsidR="001C781A" w:rsidRPr="001C781A" w:rsidRDefault="001C781A" w:rsidP="001C781A">
      <w:pPr>
        <w:jc w:val="both"/>
      </w:pPr>
    </w:p>
    <w:p w:rsidR="001C781A" w:rsidRPr="001C781A" w:rsidRDefault="001C781A" w:rsidP="001C781A">
      <w:pPr>
        <w:jc w:val="both"/>
      </w:pPr>
      <w:r w:rsidRPr="001C781A">
        <w:t>-Portanto um crescimento económico não é sinal de desenvolvimento, mas para que haja desenvolvimento tem que haver crescimento económico</w:t>
      </w:r>
    </w:p>
    <w:p w:rsidR="001C781A" w:rsidRPr="001C781A" w:rsidRDefault="001C781A" w:rsidP="001C781A">
      <w:pPr>
        <w:jc w:val="both"/>
      </w:pPr>
    </w:p>
    <w:p w:rsidR="001C781A" w:rsidRPr="001C781A" w:rsidRDefault="001C781A" w:rsidP="001C781A">
      <w:pPr>
        <w:jc w:val="both"/>
      </w:pPr>
      <w:bookmarkStart w:id="13" w:name="_Toc127437671"/>
      <w:bookmarkStart w:id="14" w:name="_Toc127439824"/>
      <w:bookmarkStart w:id="15" w:name="_Toc128648794"/>
      <w:r w:rsidRPr="001C781A">
        <w:rPr>
          <w:rStyle w:val="Ttulo1Carcter"/>
          <w:rFonts w:ascii="Times New Roman" w:hAnsi="Times New Roman" w:cs="Times New Roman"/>
          <w:sz w:val="24"/>
          <w:szCs w:val="24"/>
        </w:rPr>
        <w:t>Índice de Desenvolvimento Humano:</w:t>
      </w:r>
      <w:bookmarkEnd w:id="13"/>
      <w:bookmarkEnd w:id="14"/>
      <w:bookmarkEnd w:id="15"/>
      <w:r w:rsidRPr="001C781A">
        <w:rPr>
          <w:b/>
          <w:u w:val="single"/>
        </w:rPr>
        <w:t xml:space="preserve"> </w:t>
      </w:r>
      <w:r w:rsidRPr="001C781A">
        <w:t>Resulta da combinação de 3 factores…</w:t>
      </w:r>
    </w:p>
    <w:p w:rsidR="001C781A" w:rsidRDefault="001C781A" w:rsidP="00426FD3">
      <w:pPr>
        <w:rPr>
          <w:noProof/>
        </w:rPr>
      </w:pPr>
    </w:p>
    <w:p w:rsidR="001C781A" w:rsidRDefault="001C781A" w:rsidP="00426FD3">
      <w:pPr>
        <w:rPr>
          <w:noProof/>
        </w:rPr>
      </w:pPr>
    </w:p>
    <w:p w:rsidR="001C781A" w:rsidRDefault="001C781A" w:rsidP="00426FD3">
      <w:pPr>
        <w:rPr>
          <w:noProof/>
        </w:rPr>
      </w:pPr>
    </w:p>
    <w:p w:rsidR="001C781A" w:rsidRDefault="001C781A" w:rsidP="00426FD3">
      <w:pPr>
        <w:rPr>
          <w:noProof/>
        </w:rPr>
      </w:pPr>
    </w:p>
    <w:p w:rsidR="001C781A" w:rsidRDefault="001C781A" w:rsidP="00426FD3">
      <w:pPr>
        <w:rPr>
          <w:noProof/>
        </w:rPr>
      </w:pPr>
    </w:p>
    <w:p w:rsidR="001C781A" w:rsidRPr="00C66F9A" w:rsidRDefault="001C781A" w:rsidP="001C781A">
      <w:pPr>
        <w:pStyle w:val="PargrafodaLista"/>
        <w:numPr>
          <w:ilvl w:val="0"/>
          <w:numId w:val="3"/>
        </w:numPr>
        <w:jc w:val="both"/>
        <w:rPr>
          <w:i/>
        </w:rPr>
      </w:pPr>
      <w:r w:rsidRPr="00C66F9A">
        <w:rPr>
          <w:i/>
        </w:rPr>
        <w:t>Exemplos de países desenvolvidos:</w:t>
      </w:r>
    </w:p>
    <w:p w:rsidR="001C781A" w:rsidRDefault="001C781A" w:rsidP="001C781A">
      <w:pPr>
        <w:jc w:val="both"/>
        <w:rPr>
          <w:rStyle w:val="apple-style-span"/>
        </w:rPr>
      </w:pPr>
    </w:p>
    <w:p w:rsidR="001C781A" w:rsidRPr="003510D0" w:rsidRDefault="001C781A" w:rsidP="001C781A">
      <w:pPr>
        <w:jc w:val="both"/>
        <w:rPr>
          <w:rStyle w:val="apple-style-span"/>
        </w:rPr>
      </w:pPr>
    </w:p>
    <w:p w:rsidR="001C781A" w:rsidRPr="00C66F9A" w:rsidRDefault="001C781A" w:rsidP="001C781A">
      <w:pPr>
        <w:jc w:val="both"/>
        <w:rPr>
          <w:rStyle w:val="apple-style-span"/>
        </w:rPr>
      </w:pPr>
      <w:r w:rsidRPr="00C66F9A">
        <w:rPr>
          <w:rStyle w:val="apple-style-span"/>
        </w:rPr>
        <w:t>Os principais países desenvolvidos são:</w:t>
      </w:r>
    </w:p>
    <w:p w:rsidR="001C781A" w:rsidRPr="00C66F9A" w:rsidRDefault="001C781A" w:rsidP="001C781A">
      <w:pPr>
        <w:jc w:val="both"/>
      </w:pPr>
    </w:p>
    <w:p w:rsidR="001C781A" w:rsidRDefault="001C781A" w:rsidP="00426FD3">
      <w:pPr>
        <w:rPr>
          <w:noProof/>
        </w:rPr>
      </w:pPr>
    </w:p>
    <w:p w:rsidR="001C781A" w:rsidRDefault="001C781A" w:rsidP="00426FD3">
      <w:pPr>
        <w:rPr>
          <w:noProof/>
        </w:rPr>
      </w:pPr>
    </w:p>
    <w:p w:rsidR="001C781A" w:rsidRDefault="001C781A" w:rsidP="00426FD3">
      <w:pPr>
        <w:rPr>
          <w:noProof/>
        </w:rPr>
      </w:pPr>
    </w:p>
    <w:p w:rsidR="001C781A" w:rsidRDefault="001C781A" w:rsidP="00426FD3">
      <w:pPr>
        <w:rPr>
          <w:noProof/>
        </w:rPr>
      </w:pPr>
    </w:p>
    <w:p w:rsidR="001C781A" w:rsidRDefault="001C781A" w:rsidP="00426FD3">
      <w:pPr>
        <w:rPr>
          <w:noProof/>
        </w:rPr>
      </w:pPr>
    </w:p>
    <w:p w:rsidR="001C781A" w:rsidRDefault="001C781A" w:rsidP="00426FD3">
      <w:pPr>
        <w:rPr>
          <w:noProof/>
        </w:rPr>
      </w:pPr>
    </w:p>
    <w:p w:rsidR="001C781A" w:rsidRDefault="001C781A" w:rsidP="00426FD3">
      <w:pPr>
        <w:rPr>
          <w:noProof/>
        </w:rPr>
      </w:pPr>
    </w:p>
    <w:p w:rsidR="001C781A" w:rsidRDefault="001C781A" w:rsidP="00426FD3">
      <w:pPr>
        <w:rPr>
          <w:noProof/>
        </w:rPr>
      </w:pPr>
    </w:p>
    <w:p w:rsidR="001C781A" w:rsidRDefault="001C781A" w:rsidP="00426FD3">
      <w:pPr>
        <w:rPr>
          <w:noProof/>
        </w:rPr>
      </w:pPr>
    </w:p>
    <w:p w:rsidR="001C781A" w:rsidRDefault="001C781A" w:rsidP="00426FD3">
      <w:pPr>
        <w:rPr>
          <w:noProof/>
        </w:rPr>
      </w:pPr>
    </w:p>
    <w:p w:rsidR="001C781A" w:rsidRDefault="001C781A" w:rsidP="00426FD3">
      <w:pPr>
        <w:rPr>
          <w:noProof/>
        </w:rPr>
      </w:pPr>
    </w:p>
    <w:p w:rsidR="001C781A" w:rsidRDefault="001C781A" w:rsidP="00426FD3">
      <w:pPr>
        <w:rPr>
          <w:noProof/>
        </w:rPr>
      </w:pPr>
    </w:p>
    <w:tbl>
      <w:tblPr>
        <w:tblStyle w:val="Tabelacomgrelha"/>
        <w:tblW w:w="0" w:type="auto"/>
        <w:tblLook w:val="04A0"/>
      </w:tblPr>
      <w:tblGrid>
        <w:gridCol w:w="4307"/>
        <w:gridCol w:w="4307"/>
      </w:tblGrid>
      <w:tr w:rsidR="001C781A" w:rsidRPr="00C66F9A" w:rsidTr="006808C5">
        <w:trPr>
          <w:trHeight w:val="5297"/>
        </w:trPr>
        <w:tc>
          <w:tcPr>
            <w:tcW w:w="4307" w:type="dxa"/>
          </w:tcPr>
          <w:p w:rsidR="001C781A" w:rsidRPr="00C66F9A" w:rsidRDefault="001C781A" w:rsidP="006808C5">
            <w:pPr>
              <w:jc w:val="both"/>
            </w:pPr>
            <w:r w:rsidRPr="00C66F9A">
              <w:t xml:space="preserve">- </w:t>
            </w:r>
            <w:r w:rsidRPr="00C66F9A">
              <w:rPr>
                <w:rStyle w:val="apple-style-span"/>
              </w:rPr>
              <w:t>Alemanha</w:t>
            </w:r>
          </w:p>
          <w:p w:rsidR="001C781A" w:rsidRPr="00C66F9A" w:rsidRDefault="001C781A" w:rsidP="006808C5">
            <w:pPr>
              <w:jc w:val="both"/>
            </w:pPr>
            <w:r w:rsidRPr="00C66F9A">
              <w:t xml:space="preserve">- </w:t>
            </w:r>
            <w:r w:rsidRPr="00C66F9A">
              <w:rPr>
                <w:rStyle w:val="apple-style-span"/>
              </w:rPr>
              <w:t>Andorra</w:t>
            </w:r>
          </w:p>
          <w:p w:rsidR="001C781A" w:rsidRPr="00C66F9A" w:rsidRDefault="001C781A" w:rsidP="006808C5">
            <w:pPr>
              <w:jc w:val="both"/>
            </w:pPr>
            <w:r w:rsidRPr="00C66F9A">
              <w:t xml:space="preserve">- </w:t>
            </w:r>
            <w:r w:rsidRPr="00C66F9A">
              <w:rPr>
                <w:rStyle w:val="apple-style-span"/>
              </w:rPr>
              <w:t>Austrália</w:t>
            </w:r>
          </w:p>
          <w:p w:rsidR="001C781A" w:rsidRPr="00C66F9A" w:rsidRDefault="001C781A" w:rsidP="006808C5">
            <w:pPr>
              <w:jc w:val="both"/>
            </w:pPr>
            <w:r w:rsidRPr="00C66F9A">
              <w:t xml:space="preserve">- </w:t>
            </w:r>
            <w:r w:rsidRPr="00C66F9A">
              <w:rPr>
                <w:rStyle w:val="apple-style-span"/>
              </w:rPr>
              <w:t>Áustria</w:t>
            </w:r>
          </w:p>
          <w:p w:rsidR="001C781A" w:rsidRPr="00C66F9A" w:rsidRDefault="001C781A" w:rsidP="006808C5">
            <w:pPr>
              <w:jc w:val="both"/>
            </w:pPr>
            <w:r w:rsidRPr="00C66F9A">
              <w:t xml:space="preserve">- </w:t>
            </w:r>
            <w:r w:rsidRPr="00C66F9A">
              <w:rPr>
                <w:rStyle w:val="apple-style-span"/>
              </w:rPr>
              <w:t>Bélgica</w:t>
            </w:r>
          </w:p>
          <w:p w:rsidR="001C781A" w:rsidRPr="00C66F9A" w:rsidRDefault="001C781A" w:rsidP="006808C5">
            <w:pPr>
              <w:jc w:val="both"/>
            </w:pPr>
            <w:r w:rsidRPr="00C66F9A">
              <w:t xml:space="preserve">- </w:t>
            </w:r>
            <w:r w:rsidRPr="00C66F9A">
              <w:rPr>
                <w:rStyle w:val="apple-style-span"/>
              </w:rPr>
              <w:t>Canadá</w:t>
            </w:r>
          </w:p>
          <w:p w:rsidR="001C781A" w:rsidRPr="00C66F9A" w:rsidRDefault="001C781A" w:rsidP="006808C5">
            <w:pPr>
              <w:jc w:val="both"/>
            </w:pPr>
            <w:r w:rsidRPr="00C66F9A">
              <w:t xml:space="preserve">- </w:t>
            </w:r>
            <w:r w:rsidRPr="00C66F9A">
              <w:rPr>
                <w:rStyle w:val="apple-style-span"/>
              </w:rPr>
              <w:t>Coreia do Sul</w:t>
            </w:r>
          </w:p>
          <w:p w:rsidR="001C781A" w:rsidRPr="00C66F9A" w:rsidRDefault="001C781A" w:rsidP="006808C5">
            <w:pPr>
              <w:jc w:val="both"/>
            </w:pPr>
            <w:r w:rsidRPr="00C66F9A">
              <w:t xml:space="preserve">- </w:t>
            </w:r>
            <w:r w:rsidRPr="00C66F9A">
              <w:rPr>
                <w:rStyle w:val="apple-style-span"/>
              </w:rPr>
              <w:t>Dinamarca</w:t>
            </w:r>
          </w:p>
          <w:p w:rsidR="001C781A" w:rsidRPr="00C66F9A" w:rsidRDefault="001C781A" w:rsidP="006808C5">
            <w:pPr>
              <w:jc w:val="both"/>
            </w:pPr>
            <w:r w:rsidRPr="00C66F9A">
              <w:t xml:space="preserve">- </w:t>
            </w:r>
            <w:r w:rsidRPr="00C66F9A">
              <w:rPr>
                <w:rStyle w:val="apple-style-span"/>
              </w:rPr>
              <w:t>Espanha</w:t>
            </w:r>
          </w:p>
          <w:p w:rsidR="001C781A" w:rsidRPr="00C66F9A" w:rsidRDefault="001C781A" w:rsidP="006808C5">
            <w:pPr>
              <w:jc w:val="both"/>
              <w:rPr>
                <w:rStyle w:val="apple-style-span"/>
              </w:rPr>
            </w:pPr>
            <w:r w:rsidRPr="00C66F9A">
              <w:t xml:space="preserve">- </w:t>
            </w:r>
            <w:r w:rsidRPr="00C66F9A">
              <w:rPr>
                <w:rStyle w:val="apple-style-span"/>
              </w:rPr>
              <w:t>Estados Unidos da América</w:t>
            </w:r>
          </w:p>
          <w:p w:rsidR="001C781A" w:rsidRPr="00C66F9A" w:rsidRDefault="001C781A" w:rsidP="006808C5">
            <w:pPr>
              <w:jc w:val="both"/>
            </w:pPr>
            <w:r w:rsidRPr="00C66F9A">
              <w:rPr>
                <w:rStyle w:val="apple-style-span"/>
              </w:rPr>
              <w:t>-</w:t>
            </w:r>
            <w:r w:rsidRPr="00C66F9A">
              <w:t xml:space="preserve"> </w:t>
            </w:r>
            <w:r w:rsidRPr="00C66F9A">
              <w:rPr>
                <w:rStyle w:val="apple-style-span"/>
              </w:rPr>
              <w:t>França</w:t>
            </w:r>
          </w:p>
          <w:p w:rsidR="001C781A" w:rsidRPr="00C66F9A" w:rsidRDefault="001C781A" w:rsidP="006808C5">
            <w:pPr>
              <w:jc w:val="both"/>
              <w:rPr>
                <w:rStyle w:val="apple-style-span"/>
              </w:rPr>
            </w:pPr>
            <w:r w:rsidRPr="00C66F9A">
              <w:t xml:space="preserve">- </w:t>
            </w:r>
            <w:r w:rsidRPr="00C66F9A">
              <w:rPr>
                <w:rStyle w:val="apple-style-span"/>
              </w:rPr>
              <w:t>Finlândia</w:t>
            </w:r>
          </w:p>
          <w:p w:rsidR="001C781A" w:rsidRPr="00C66F9A" w:rsidRDefault="001C781A" w:rsidP="006808C5">
            <w:pPr>
              <w:jc w:val="both"/>
              <w:rPr>
                <w:rStyle w:val="apple-style-span"/>
              </w:rPr>
            </w:pPr>
            <w:r w:rsidRPr="00C66F9A">
              <w:rPr>
                <w:rStyle w:val="apple-style-span"/>
              </w:rPr>
              <w:t>-</w:t>
            </w:r>
            <w:r w:rsidRPr="00C66F9A">
              <w:t xml:space="preserve"> </w:t>
            </w:r>
            <w:r w:rsidRPr="00C66F9A">
              <w:rPr>
                <w:rStyle w:val="apple-style-span"/>
              </w:rPr>
              <w:t>Grécia</w:t>
            </w:r>
          </w:p>
          <w:p w:rsidR="001C781A" w:rsidRPr="00C66F9A" w:rsidRDefault="001C781A" w:rsidP="006808C5">
            <w:pPr>
              <w:jc w:val="both"/>
              <w:rPr>
                <w:rStyle w:val="apple-style-span"/>
              </w:rPr>
            </w:pPr>
            <w:r w:rsidRPr="00C66F9A">
              <w:rPr>
                <w:rStyle w:val="apple-style-span"/>
              </w:rPr>
              <w:t>-</w:t>
            </w:r>
            <w:r w:rsidRPr="00C66F9A">
              <w:t xml:space="preserve"> </w:t>
            </w:r>
            <w:r w:rsidRPr="00C66F9A">
              <w:rPr>
                <w:rStyle w:val="apple-style-span"/>
              </w:rPr>
              <w:t>Irlanda</w:t>
            </w:r>
          </w:p>
          <w:p w:rsidR="001C781A" w:rsidRPr="00C66F9A" w:rsidRDefault="001C781A" w:rsidP="006808C5">
            <w:pPr>
              <w:jc w:val="both"/>
              <w:rPr>
                <w:rStyle w:val="apple-style-span"/>
              </w:rPr>
            </w:pPr>
            <w:r w:rsidRPr="00C66F9A">
              <w:rPr>
                <w:rStyle w:val="apple-style-span"/>
              </w:rPr>
              <w:t>-</w:t>
            </w:r>
            <w:r w:rsidRPr="00C66F9A">
              <w:t xml:space="preserve"> </w:t>
            </w:r>
            <w:r w:rsidRPr="00C66F9A">
              <w:rPr>
                <w:rStyle w:val="apple-style-span"/>
              </w:rPr>
              <w:t>Islândia</w:t>
            </w:r>
          </w:p>
          <w:p w:rsidR="001C781A" w:rsidRPr="00C66F9A" w:rsidRDefault="001C781A" w:rsidP="006808C5">
            <w:pPr>
              <w:jc w:val="both"/>
              <w:rPr>
                <w:rStyle w:val="apple-style-span"/>
              </w:rPr>
            </w:pPr>
            <w:r w:rsidRPr="00C66F9A">
              <w:rPr>
                <w:rStyle w:val="apple-style-span"/>
              </w:rPr>
              <w:t>-</w:t>
            </w:r>
            <w:r w:rsidRPr="00C66F9A">
              <w:t xml:space="preserve"> </w:t>
            </w:r>
            <w:r w:rsidRPr="00C66F9A">
              <w:rPr>
                <w:rStyle w:val="apple-style-span"/>
              </w:rPr>
              <w:t xml:space="preserve">Israel </w:t>
            </w:r>
          </w:p>
          <w:p w:rsidR="001C781A" w:rsidRPr="00C66F9A" w:rsidRDefault="001C781A" w:rsidP="006808C5">
            <w:pPr>
              <w:jc w:val="both"/>
              <w:rPr>
                <w:rStyle w:val="apple-style-span"/>
              </w:rPr>
            </w:pPr>
            <w:r w:rsidRPr="00C66F9A">
              <w:rPr>
                <w:rStyle w:val="apple-style-span"/>
              </w:rPr>
              <w:t>-</w:t>
            </w:r>
            <w:r w:rsidRPr="00C66F9A">
              <w:t xml:space="preserve"> </w:t>
            </w:r>
            <w:r w:rsidRPr="00C66F9A">
              <w:rPr>
                <w:rStyle w:val="apple-style-span"/>
              </w:rPr>
              <w:t>Itália</w:t>
            </w:r>
          </w:p>
          <w:p w:rsidR="001C781A" w:rsidRPr="00C66F9A" w:rsidRDefault="001C781A" w:rsidP="006808C5">
            <w:pPr>
              <w:jc w:val="both"/>
            </w:pPr>
            <w:r w:rsidRPr="00C66F9A">
              <w:rPr>
                <w:rStyle w:val="apple-style-span"/>
              </w:rPr>
              <w:t>-</w:t>
            </w:r>
            <w:r w:rsidRPr="00C66F9A">
              <w:t xml:space="preserve"> </w:t>
            </w:r>
            <w:r w:rsidRPr="00C66F9A">
              <w:rPr>
                <w:rStyle w:val="apple-style-span"/>
              </w:rPr>
              <w:t>Hungria</w:t>
            </w:r>
          </w:p>
          <w:p w:rsidR="001C781A" w:rsidRPr="00C66F9A" w:rsidRDefault="001C781A" w:rsidP="006808C5">
            <w:pPr>
              <w:jc w:val="both"/>
            </w:pPr>
            <w:r w:rsidRPr="00C66F9A">
              <w:t xml:space="preserve">- Japão </w:t>
            </w:r>
          </w:p>
          <w:p w:rsidR="001C781A" w:rsidRPr="00C66F9A" w:rsidRDefault="001C781A" w:rsidP="006808C5">
            <w:pPr>
              <w:jc w:val="both"/>
            </w:pPr>
          </w:p>
        </w:tc>
        <w:tc>
          <w:tcPr>
            <w:tcW w:w="4307" w:type="dxa"/>
          </w:tcPr>
          <w:p w:rsidR="001C781A" w:rsidRPr="00C66F9A" w:rsidRDefault="001C781A" w:rsidP="006808C5">
            <w:pPr>
              <w:jc w:val="both"/>
            </w:pPr>
            <w:r w:rsidRPr="00C66F9A">
              <w:t xml:space="preserve">- </w:t>
            </w:r>
            <w:r w:rsidRPr="00C66F9A">
              <w:rPr>
                <w:rStyle w:val="apple-style-span"/>
              </w:rPr>
              <w:t>Liechtenstein</w:t>
            </w:r>
          </w:p>
          <w:p w:rsidR="001C781A" w:rsidRPr="00C66F9A" w:rsidRDefault="001C781A" w:rsidP="006808C5">
            <w:pPr>
              <w:jc w:val="both"/>
            </w:pPr>
            <w:r w:rsidRPr="00C66F9A">
              <w:t xml:space="preserve">- </w:t>
            </w:r>
            <w:r w:rsidRPr="00C66F9A">
              <w:rPr>
                <w:rStyle w:val="apple-style-span"/>
              </w:rPr>
              <w:t>Luxemburgo</w:t>
            </w:r>
          </w:p>
          <w:p w:rsidR="001C781A" w:rsidRPr="00C66F9A" w:rsidRDefault="001C781A" w:rsidP="006808C5">
            <w:pPr>
              <w:jc w:val="both"/>
            </w:pPr>
            <w:r w:rsidRPr="00C66F9A">
              <w:t xml:space="preserve">- </w:t>
            </w:r>
            <w:r w:rsidRPr="00C66F9A">
              <w:rPr>
                <w:rStyle w:val="apple-style-span"/>
              </w:rPr>
              <w:t>Mónaco</w:t>
            </w:r>
          </w:p>
          <w:p w:rsidR="001C781A" w:rsidRPr="00C66F9A" w:rsidRDefault="001C781A" w:rsidP="006808C5">
            <w:pPr>
              <w:jc w:val="both"/>
            </w:pPr>
            <w:r w:rsidRPr="00C66F9A">
              <w:t xml:space="preserve">- </w:t>
            </w:r>
            <w:r w:rsidRPr="00C66F9A">
              <w:rPr>
                <w:rStyle w:val="apple-style-span"/>
              </w:rPr>
              <w:t>Noruega</w:t>
            </w:r>
          </w:p>
          <w:p w:rsidR="001C781A" w:rsidRPr="00C66F9A" w:rsidRDefault="001C781A" w:rsidP="006808C5">
            <w:pPr>
              <w:jc w:val="both"/>
            </w:pPr>
            <w:r w:rsidRPr="00C66F9A">
              <w:t xml:space="preserve">- </w:t>
            </w:r>
            <w:r w:rsidRPr="00C66F9A">
              <w:rPr>
                <w:rStyle w:val="apple-style-span"/>
              </w:rPr>
              <w:t>Nova Zelândia</w:t>
            </w:r>
          </w:p>
          <w:p w:rsidR="001C781A" w:rsidRPr="00C66F9A" w:rsidRDefault="001C781A" w:rsidP="006808C5">
            <w:pPr>
              <w:jc w:val="both"/>
            </w:pPr>
            <w:r w:rsidRPr="00C66F9A">
              <w:t xml:space="preserve">- </w:t>
            </w:r>
            <w:r w:rsidRPr="00C66F9A">
              <w:rPr>
                <w:rStyle w:val="apple-style-span"/>
              </w:rPr>
              <w:t>Países Baixos</w:t>
            </w:r>
          </w:p>
          <w:p w:rsidR="001C781A" w:rsidRPr="00C66F9A" w:rsidRDefault="001C781A" w:rsidP="006808C5">
            <w:pPr>
              <w:jc w:val="both"/>
              <w:rPr>
                <w:rStyle w:val="apple-style-span"/>
              </w:rPr>
            </w:pPr>
            <w:r w:rsidRPr="00C66F9A">
              <w:t xml:space="preserve">- </w:t>
            </w:r>
            <w:r w:rsidRPr="00C66F9A">
              <w:rPr>
                <w:rStyle w:val="apple-style-span"/>
              </w:rPr>
              <w:t>Portugal</w:t>
            </w:r>
          </w:p>
          <w:p w:rsidR="001C781A" w:rsidRPr="00C66F9A" w:rsidRDefault="001C781A" w:rsidP="006808C5">
            <w:pPr>
              <w:jc w:val="both"/>
              <w:rPr>
                <w:rStyle w:val="apple-style-span"/>
              </w:rPr>
            </w:pPr>
            <w:r w:rsidRPr="00C66F9A">
              <w:rPr>
                <w:rStyle w:val="apple-style-span"/>
              </w:rPr>
              <w:t>-</w:t>
            </w:r>
            <w:r w:rsidRPr="00C66F9A">
              <w:t xml:space="preserve"> </w:t>
            </w:r>
            <w:r w:rsidRPr="00C66F9A">
              <w:rPr>
                <w:rStyle w:val="apple-style-span"/>
              </w:rPr>
              <w:t>Reino Unido</w:t>
            </w:r>
          </w:p>
          <w:p w:rsidR="001C781A" w:rsidRPr="00C66F9A" w:rsidRDefault="001C781A" w:rsidP="006808C5">
            <w:pPr>
              <w:jc w:val="both"/>
              <w:rPr>
                <w:rStyle w:val="apple-style-span"/>
              </w:rPr>
            </w:pPr>
            <w:r w:rsidRPr="00C66F9A">
              <w:rPr>
                <w:rStyle w:val="apple-style-span"/>
              </w:rPr>
              <w:t>-</w:t>
            </w:r>
            <w:r w:rsidRPr="00C66F9A">
              <w:t xml:space="preserve"> </w:t>
            </w:r>
            <w:r w:rsidRPr="00C66F9A">
              <w:rPr>
                <w:rStyle w:val="apple-style-span"/>
              </w:rPr>
              <w:t>São Marinho</w:t>
            </w:r>
          </w:p>
          <w:p w:rsidR="001C781A" w:rsidRPr="00C66F9A" w:rsidRDefault="001C781A" w:rsidP="006808C5">
            <w:pPr>
              <w:jc w:val="both"/>
              <w:rPr>
                <w:rStyle w:val="apple-style-span"/>
              </w:rPr>
            </w:pPr>
            <w:r w:rsidRPr="00C66F9A">
              <w:rPr>
                <w:rStyle w:val="apple-style-span"/>
              </w:rPr>
              <w:t>-</w:t>
            </w:r>
            <w:r w:rsidRPr="00C66F9A">
              <w:t xml:space="preserve"> </w:t>
            </w:r>
            <w:r w:rsidRPr="00C66F9A">
              <w:rPr>
                <w:rStyle w:val="apple-style-span"/>
              </w:rPr>
              <w:t>Singapura</w:t>
            </w:r>
          </w:p>
          <w:p w:rsidR="001C781A" w:rsidRPr="00C66F9A" w:rsidRDefault="001C781A" w:rsidP="006808C5">
            <w:pPr>
              <w:jc w:val="both"/>
              <w:rPr>
                <w:rStyle w:val="apple-style-span"/>
              </w:rPr>
            </w:pPr>
            <w:r w:rsidRPr="00C66F9A">
              <w:rPr>
                <w:rStyle w:val="apple-style-span"/>
              </w:rPr>
              <w:t>-</w:t>
            </w:r>
            <w:r w:rsidRPr="00C66F9A">
              <w:t xml:space="preserve"> </w:t>
            </w:r>
            <w:r w:rsidRPr="00C66F9A">
              <w:rPr>
                <w:rStyle w:val="apple-style-span"/>
              </w:rPr>
              <w:t>Suécia</w:t>
            </w:r>
          </w:p>
          <w:p w:rsidR="001C781A" w:rsidRPr="00C66F9A" w:rsidRDefault="001C781A" w:rsidP="006808C5">
            <w:pPr>
              <w:jc w:val="both"/>
            </w:pPr>
            <w:r w:rsidRPr="00C66F9A">
              <w:rPr>
                <w:rStyle w:val="apple-style-span"/>
              </w:rPr>
              <w:t>-</w:t>
            </w:r>
            <w:r w:rsidRPr="00C66F9A">
              <w:t xml:space="preserve"> </w:t>
            </w:r>
            <w:r w:rsidRPr="00C66F9A">
              <w:rPr>
                <w:rStyle w:val="apple-style-span"/>
              </w:rPr>
              <w:t>Suíça</w:t>
            </w:r>
          </w:p>
          <w:p w:rsidR="001C781A" w:rsidRPr="00C66F9A" w:rsidRDefault="001C781A" w:rsidP="006808C5">
            <w:pPr>
              <w:jc w:val="both"/>
            </w:pPr>
            <w:r w:rsidRPr="00C66F9A">
              <w:t xml:space="preserve">- </w:t>
            </w:r>
            <w:r w:rsidRPr="00C66F9A">
              <w:rPr>
                <w:rStyle w:val="apple-style-span"/>
              </w:rPr>
              <w:t>Taiwan</w:t>
            </w:r>
          </w:p>
          <w:p w:rsidR="001C781A" w:rsidRPr="00C66F9A" w:rsidRDefault="001C781A" w:rsidP="006808C5">
            <w:pPr>
              <w:jc w:val="both"/>
              <w:rPr>
                <w:rStyle w:val="apple-style-span"/>
              </w:rPr>
            </w:pPr>
            <w:r w:rsidRPr="00C66F9A">
              <w:t xml:space="preserve">- </w:t>
            </w:r>
            <w:r w:rsidRPr="00C66F9A">
              <w:rPr>
                <w:rStyle w:val="apple-style-span"/>
              </w:rPr>
              <w:t>Vaticano</w:t>
            </w:r>
          </w:p>
          <w:p w:rsidR="001C781A" w:rsidRPr="00C66F9A" w:rsidRDefault="001C781A" w:rsidP="006808C5">
            <w:pPr>
              <w:jc w:val="both"/>
            </w:pPr>
          </w:p>
        </w:tc>
      </w:tr>
    </w:tbl>
    <w:p w:rsidR="001C781A" w:rsidRPr="00C66F9A" w:rsidRDefault="001C781A" w:rsidP="001C781A">
      <w:pPr>
        <w:jc w:val="right"/>
      </w:pPr>
    </w:p>
    <w:p w:rsidR="001C781A" w:rsidRDefault="001C781A" w:rsidP="001C781A">
      <w:pPr>
        <w:jc w:val="right"/>
        <w:rPr>
          <w:color w:val="333333"/>
        </w:rPr>
      </w:pPr>
    </w:p>
    <w:p w:rsidR="001C781A" w:rsidRPr="001C781A" w:rsidRDefault="001C781A" w:rsidP="001C781A">
      <w:pPr>
        <w:rPr>
          <w:i/>
        </w:rPr>
      </w:pPr>
    </w:p>
    <w:p w:rsidR="001C781A" w:rsidRDefault="001C781A" w:rsidP="001C781A">
      <w:pPr>
        <w:jc w:val="center"/>
        <w:rPr>
          <w:b/>
          <w:sz w:val="28"/>
          <w:szCs w:val="28"/>
        </w:rPr>
      </w:pPr>
      <w:r w:rsidRPr="00E57DAE">
        <w:rPr>
          <w:b/>
          <w:sz w:val="28"/>
          <w:szCs w:val="28"/>
        </w:rPr>
        <w:t>2.4 Taxa de natalidade das empresas</w:t>
      </w:r>
    </w:p>
    <w:p w:rsidR="001C781A" w:rsidRDefault="001C781A" w:rsidP="001C781A">
      <w:pPr>
        <w:jc w:val="both"/>
        <w:rPr>
          <w:b/>
        </w:rPr>
      </w:pPr>
    </w:p>
    <w:p w:rsidR="001C781A" w:rsidRDefault="001C781A" w:rsidP="001C781A">
      <w:pPr>
        <w:jc w:val="both"/>
      </w:pPr>
    </w:p>
    <w:p w:rsidR="001C781A" w:rsidRDefault="001C781A" w:rsidP="001C781A">
      <w:pPr>
        <w:jc w:val="both"/>
      </w:pPr>
    </w:p>
    <w:p w:rsidR="001C781A" w:rsidRDefault="001C781A" w:rsidP="001C781A">
      <w:pPr>
        <w:ind w:firstLine="708"/>
        <w:jc w:val="both"/>
      </w:pPr>
      <w:r>
        <w:t xml:space="preserve">Quando se fala de taxa de natalidade das empresas deve-se entender o número de empresas que são criadas num determinado país no espaço de um ano. Focando-se na realidade da união europeia e mais concretamente em Portugal, se for registado num determinado ano uma elevada taxa de natalidade, esse facto será </w:t>
      </w:r>
      <w:r>
        <w:rPr>
          <w:rFonts w:ascii="TimesNewRoman" w:hAnsi="TimesNewRoman" w:cs="TimesNewRoman"/>
        </w:rPr>
        <w:t>um indicador importante para a avaliação dos</w:t>
      </w:r>
      <w:r>
        <w:t xml:space="preserve"> </w:t>
      </w:r>
      <w:r>
        <w:rPr>
          <w:rFonts w:ascii="TimesNewRoman" w:hAnsi="TimesNewRoman" w:cs="TimesNewRoman"/>
        </w:rPr>
        <w:t>objectivos fixados no Conselho Europeu de Lisboa de 2000, que tem como</w:t>
      </w:r>
      <w:r>
        <w:t xml:space="preserve"> objectivo uma estratégia para a União tendo em vista reforçar o emprego, a reforma económica e a coesão social no âmbito de uma economia baseada no conhecimento. </w:t>
      </w:r>
    </w:p>
    <w:p w:rsidR="001C781A" w:rsidRDefault="001C781A" w:rsidP="00426FD3">
      <w:pPr>
        <w:rPr>
          <w:noProof/>
        </w:rPr>
      </w:pPr>
    </w:p>
    <w:p w:rsidR="001C781A" w:rsidRDefault="001C781A" w:rsidP="00426FD3">
      <w:pPr>
        <w:rPr>
          <w:noProof/>
        </w:rPr>
      </w:pPr>
    </w:p>
    <w:p w:rsidR="001C781A" w:rsidRDefault="001C781A" w:rsidP="001C781A">
      <w:pPr>
        <w:jc w:val="center"/>
        <w:rPr>
          <w:noProof/>
        </w:rPr>
      </w:pPr>
      <w:r w:rsidRPr="001C781A">
        <w:rPr>
          <w:noProof/>
        </w:rPr>
        <w:lastRenderedPageBreak/>
        <w:drawing>
          <wp:inline distT="0" distB="0" distL="0" distR="0">
            <wp:extent cx="1952625" cy="2238375"/>
            <wp:effectExtent l="19050" t="0" r="9525" b="0"/>
            <wp:docPr id="10"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srcRect/>
                    <a:stretch>
                      <a:fillRect/>
                    </a:stretch>
                  </pic:blipFill>
                  <pic:spPr bwMode="auto">
                    <a:xfrm>
                      <a:off x="0" y="0"/>
                      <a:ext cx="1952625" cy="2238375"/>
                    </a:xfrm>
                    <a:prstGeom prst="rect">
                      <a:avLst/>
                    </a:prstGeom>
                    <a:noFill/>
                    <a:ln w="9525">
                      <a:noFill/>
                      <a:miter lim="800000"/>
                      <a:headEnd/>
                      <a:tailEnd/>
                    </a:ln>
                  </pic:spPr>
                </pic:pic>
              </a:graphicData>
            </a:graphic>
          </wp:inline>
        </w:drawing>
      </w:r>
    </w:p>
    <w:p w:rsidR="001C781A" w:rsidRDefault="001C781A" w:rsidP="00426FD3">
      <w:pPr>
        <w:rPr>
          <w:noProof/>
        </w:rPr>
      </w:pPr>
    </w:p>
    <w:p w:rsidR="001C781A" w:rsidRPr="008D1940" w:rsidRDefault="001C781A" w:rsidP="001C781A">
      <w:pPr>
        <w:ind w:firstLine="708"/>
        <w:jc w:val="center"/>
        <w:rPr>
          <w:rFonts w:ascii="TimesNewRoman" w:hAnsi="TimesNewRoman" w:cs="TimesNewRoman"/>
          <w:i/>
          <w:sz w:val="18"/>
          <w:szCs w:val="18"/>
        </w:rPr>
      </w:pPr>
      <w:r w:rsidRPr="008D1940">
        <w:rPr>
          <w:rFonts w:ascii="TimesNewRoman" w:hAnsi="TimesNewRoman" w:cs="TimesNewRoman"/>
          <w:i/>
          <w:sz w:val="18"/>
          <w:szCs w:val="18"/>
        </w:rPr>
        <w:t>Evolução da demografia das empresas na U</w:t>
      </w:r>
      <w:r>
        <w:rPr>
          <w:rFonts w:ascii="TimesNewRoman" w:hAnsi="TimesNewRoman" w:cs="TimesNewRoman"/>
          <w:i/>
          <w:sz w:val="18"/>
          <w:szCs w:val="18"/>
        </w:rPr>
        <w:t>E</w:t>
      </w:r>
      <w:r w:rsidRPr="008D1940">
        <w:rPr>
          <w:rFonts w:ascii="TimesNewRoman" w:hAnsi="TimesNewRoman" w:cs="TimesNewRoman"/>
          <w:i/>
          <w:sz w:val="18"/>
          <w:szCs w:val="18"/>
        </w:rPr>
        <w:t xml:space="preserve"> entre 1998 e 2000</w:t>
      </w:r>
    </w:p>
    <w:p w:rsidR="001C781A" w:rsidRDefault="001C781A" w:rsidP="001C781A">
      <w:pPr>
        <w:rPr>
          <w:noProof/>
        </w:rPr>
      </w:pPr>
    </w:p>
    <w:p w:rsidR="001C781A" w:rsidRPr="0018553C" w:rsidRDefault="001C781A" w:rsidP="001C781A">
      <w:pPr>
        <w:ind w:firstLine="708"/>
        <w:jc w:val="both"/>
      </w:pPr>
      <w:r w:rsidRPr="0018553C">
        <w:t>Notamos que houve um decréscimo no número de empresas em todos os países e que o caso português não foi o que caiu mais. Passou-se de 9,45% para 7,58. Mesmo assim, no ano de 2009 e em altura de crise económica, Portugal encontra-se no vigésimo primeiro lugar no ranking mundial na criação de empresas dentro da população activa.</w:t>
      </w:r>
    </w:p>
    <w:p w:rsidR="001C781A" w:rsidRPr="0018553C" w:rsidRDefault="001C781A" w:rsidP="001C781A">
      <w:pPr>
        <w:ind w:firstLine="708"/>
        <w:jc w:val="both"/>
      </w:pPr>
      <w:r w:rsidRPr="0018553C">
        <w:t>A criação de empresas não resulta apenas do ciclo económico e das perspectivas dos agentes económicos, mas também de factores institucionais, que incluem o enquadramento legal da actividade económica, o desenvolvimento do sistema financeiro, o funcionamento do sistema de justiça ou a legislação laboral. Este conjunto de factores determina não só os custos inerentes ao arranque de novas unidades produtivas, mas também o seu desenvolvimento, no sentido de alcançarem as dimensões adequadas ao sector de actividade em que se inserem, o que constitui uma condição indispensável para a sua sobrevivência.</w:t>
      </w:r>
    </w:p>
    <w:p w:rsidR="001C781A" w:rsidRPr="0018553C" w:rsidRDefault="001C781A" w:rsidP="001C781A">
      <w:pPr>
        <w:pStyle w:val="NormalWeb"/>
        <w:jc w:val="center"/>
      </w:pPr>
      <w:r w:rsidRPr="0018553C">
        <w:rPr>
          <w:rStyle w:val="nfase"/>
          <w:b/>
          <w:bCs/>
        </w:rPr>
        <w:t>Movimento demográfico das empresas</w:t>
      </w:r>
    </w:p>
    <w:p w:rsidR="001C781A" w:rsidRPr="001C781A" w:rsidRDefault="001C781A" w:rsidP="001C781A">
      <w:pPr>
        <w:numPr>
          <w:ilvl w:val="0"/>
          <w:numId w:val="5"/>
        </w:numPr>
        <w:spacing w:before="100" w:beforeAutospacing="1" w:after="100" w:afterAutospacing="1"/>
        <w:rPr>
          <w:i/>
        </w:rPr>
      </w:pPr>
      <w:r w:rsidRPr="001C781A">
        <w:rPr>
          <w:rStyle w:val="nfase"/>
          <w:i w:val="0"/>
        </w:rPr>
        <w:t xml:space="preserve">Em 2007, surgiram 167 473 novas empresas em Portugal; </w:t>
      </w:r>
    </w:p>
    <w:p w:rsidR="001C781A" w:rsidRPr="001C781A" w:rsidRDefault="001C781A" w:rsidP="001C781A">
      <w:pPr>
        <w:numPr>
          <w:ilvl w:val="0"/>
          <w:numId w:val="5"/>
        </w:numPr>
        <w:spacing w:before="100" w:beforeAutospacing="1" w:after="100" w:afterAutospacing="1"/>
        <w:rPr>
          <w:i/>
        </w:rPr>
      </w:pPr>
      <w:r w:rsidRPr="001C781A">
        <w:rPr>
          <w:rStyle w:val="nfase"/>
          <w:i w:val="0"/>
        </w:rPr>
        <w:t xml:space="preserve">Cerca de 73% das empresas nascidas em 2006 sobreviveram em 2007; </w:t>
      </w:r>
    </w:p>
    <w:p w:rsidR="001C781A" w:rsidRPr="001C781A" w:rsidRDefault="001C781A" w:rsidP="001C781A">
      <w:pPr>
        <w:numPr>
          <w:ilvl w:val="0"/>
          <w:numId w:val="5"/>
        </w:numPr>
        <w:spacing w:before="100" w:beforeAutospacing="1" w:after="100" w:afterAutospacing="1"/>
        <w:rPr>
          <w:i/>
        </w:rPr>
      </w:pPr>
      <w:r w:rsidRPr="001C781A">
        <w:rPr>
          <w:rStyle w:val="nfase"/>
          <w:i w:val="0"/>
        </w:rPr>
        <w:t xml:space="preserve">O sector dos Serviços foi aquele que, entre 2004-2007, evidenciou o maior dinamismo empresarial, patente nas maiores taxas de natalidade e de mortalidade das empresas; </w:t>
      </w:r>
    </w:p>
    <w:p w:rsidR="001C781A" w:rsidRPr="001C781A" w:rsidRDefault="001C781A" w:rsidP="001C781A">
      <w:pPr>
        <w:numPr>
          <w:ilvl w:val="0"/>
          <w:numId w:val="5"/>
        </w:numPr>
        <w:spacing w:before="100" w:beforeAutospacing="1" w:after="100" w:afterAutospacing="1"/>
        <w:rPr>
          <w:i/>
        </w:rPr>
      </w:pPr>
      <w:r w:rsidRPr="001C781A">
        <w:rPr>
          <w:rStyle w:val="nfase"/>
          <w:i w:val="0"/>
        </w:rPr>
        <w:t xml:space="preserve">O sector da Indústria foi o sector que evidenciou as maiores taxas de permanência no mercado no final do primeiro ano; </w:t>
      </w:r>
    </w:p>
    <w:p w:rsidR="001C781A" w:rsidRDefault="001C781A" w:rsidP="001C781A">
      <w:pPr>
        <w:numPr>
          <w:ilvl w:val="0"/>
          <w:numId w:val="5"/>
        </w:numPr>
        <w:spacing w:before="100" w:beforeAutospacing="1" w:after="100" w:afterAutospacing="1"/>
        <w:rPr>
          <w:rFonts w:ascii="Arial" w:hAnsi="Arial" w:cs="Arial"/>
          <w:sz w:val="17"/>
          <w:szCs w:val="17"/>
        </w:rPr>
      </w:pPr>
      <w:r w:rsidRPr="001C781A">
        <w:rPr>
          <w:rStyle w:val="nfase"/>
          <w:i w:val="0"/>
        </w:rPr>
        <w:t>Em 2006, Portugal foi o país com a terceira maior taxa de natalidade (14,2%), de entre os 16 países com informação disponível.</w:t>
      </w:r>
      <w:r>
        <w:rPr>
          <w:rStyle w:val="nfase"/>
          <w:rFonts w:ascii="Arial" w:hAnsi="Arial" w:cs="Arial"/>
          <w:sz w:val="17"/>
          <w:szCs w:val="17"/>
        </w:rPr>
        <w:t xml:space="preserve"> </w:t>
      </w:r>
      <w:r>
        <w:rPr>
          <w:rFonts w:ascii="Arial" w:hAnsi="Arial" w:cs="Arial"/>
          <w:i/>
          <w:iCs/>
          <w:sz w:val="17"/>
          <w:szCs w:val="17"/>
        </w:rPr>
        <w:br/>
      </w:r>
    </w:p>
    <w:p w:rsidR="001C781A" w:rsidRPr="00EF02A6" w:rsidRDefault="001C781A" w:rsidP="001C781A">
      <w:pPr>
        <w:pStyle w:val="textonormal"/>
        <w:ind w:firstLine="360"/>
        <w:jc w:val="both"/>
        <w:rPr>
          <w:rFonts w:ascii="Times New Roman" w:hAnsi="Times New Roman" w:cs="Times New Roman"/>
          <w:sz w:val="24"/>
          <w:szCs w:val="24"/>
        </w:rPr>
      </w:pPr>
      <w:r w:rsidRPr="00EF02A6">
        <w:rPr>
          <w:rFonts w:ascii="Times New Roman" w:hAnsi="Times New Roman" w:cs="Times New Roman"/>
          <w:sz w:val="24"/>
          <w:szCs w:val="24"/>
        </w:rPr>
        <w:t>Em 2007, existiam em Portugal quase 1,2 milhões de empresas não financeiras, nas quais prestavam serviço 3,8 milhões de pessoas e que registaram, no total, um volume de negócios da ordem dos 354 305 milhões de euros. Mais de 68% do sector empresarial era composto por empresas individuais (empresários em nome individual e trabalhadores independentes). As sociedades, embora com um peso de apenas 31,8% no total de empresas, empregavam 77,2% das pessoas ao serviço na economia e representavam 94,1% do volume de negócios gerado pelo sector empresarial não financeiro neste ano.</w:t>
      </w:r>
    </w:p>
    <w:p w:rsidR="001C781A" w:rsidRDefault="001C781A" w:rsidP="001C781A">
      <w:pPr>
        <w:rPr>
          <w:noProof/>
        </w:rPr>
      </w:pPr>
    </w:p>
    <w:p w:rsidR="001C781A" w:rsidRDefault="001C781A" w:rsidP="00426FD3">
      <w:pPr>
        <w:rPr>
          <w:noProof/>
        </w:rPr>
      </w:pPr>
    </w:p>
    <w:p w:rsidR="001C781A" w:rsidRDefault="001C781A" w:rsidP="00426FD3">
      <w:pPr>
        <w:rPr>
          <w:noProof/>
        </w:rPr>
      </w:pPr>
    </w:p>
    <w:p w:rsidR="001C781A" w:rsidRDefault="001C781A" w:rsidP="00426FD3">
      <w:pPr>
        <w:rPr>
          <w:noProof/>
        </w:rPr>
      </w:pPr>
    </w:p>
    <w:p w:rsidR="001C781A" w:rsidRDefault="001C781A" w:rsidP="00426FD3">
      <w:pPr>
        <w:rPr>
          <w:noProof/>
        </w:rPr>
      </w:pPr>
    </w:p>
    <w:p w:rsidR="001C781A" w:rsidRDefault="001C781A" w:rsidP="00426FD3">
      <w:pPr>
        <w:rPr>
          <w:noProof/>
        </w:rPr>
      </w:pPr>
      <w:r w:rsidRPr="001C781A">
        <w:rPr>
          <w:noProof/>
        </w:rPr>
        <w:drawing>
          <wp:inline distT="0" distB="0" distL="0" distR="0">
            <wp:extent cx="5305425" cy="1990725"/>
            <wp:effectExtent l="19050" t="0" r="9525" b="0"/>
            <wp:docPr id="11" name="Imagem 1" descr="C:\Users\Ludo\Desktop\llllllllllllllllllllllllllllllllllll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udo\Desktop\llllllllllllllllllllllllllllllllllllll.jpg"/>
                    <pic:cNvPicPr>
                      <a:picLocks noChangeAspect="1" noChangeArrowheads="1"/>
                    </pic:cNvPicPr>
                  </pic:nvPicPr>
                  <pic:blipFill>
                    <a:blip r:embed="rId22" cstate="print"/>
                    <a:srcRect/>
                    <a:stretch>
                      <a:fillRect/>
                    </a:stretch>
                  </pic:blipFill>
                  <pic:spPr bwMode="auto">
                    <a:xfrm>
                      <a:off x="0" y="0"/>
                      <a:ext cx="5305425" cy="1990725"/>
                    </a:xfrm>
                    <a:prstGeom prst="rect">
                      <a:avLst/>
                    </a:prstGeom>
                    <a:noFill/>
                    <a:ln w="9525">
                      <a:noFill/>
                      <a:miter lim="800000"/>
                      <a:headEnd/>
                      <a:tailEnd/>
                    </a:ln>
                  </pic:spPr>
                </pic:pic>
              </a:graphicData>
            </a:graphic>
          </wp:inline>
        </w:drawing>
      </w:r>
    </w:p>
    <w:p w:rsidR="001C781A" w:rsidRDefault="001C781A" w:rsidP="00426FD3">
      <w:pPr>
        <w:rPr>
          <w:noProof/>
        </w:rPr>
      </w:pPr>
    </w:p>
    <w:p w:rsidR="001C781A" w:rsidRDefault="001C781A" w:rsidP="00426FD3">
      <w:pPr>
        <w:rPr>
          <w:noProof/>
        </w:rPr>
      </w:pPr>
    </w:p>
    <w:p w:rsidR="001C781A" w:rsidRDefault="001C781A" w:rsidP="001C781A">
      <w:pPr>
        <w:spacing w:before="100" w:beforeAutospacing="1" w:after="100" w:afterAutospacing="1"/>
        <w:rPr>
          <w:b/>
        </w:rPr>
      </w:pPr>
      <w:r w:rsidRPr="008F1C7A">
        <w:rPr>
          <w:b/>
        </w:rPr>
        <w:t>Criação de empresas e sua sobrevivência</w:t>
      </w:r>
      <w:r>
        <w:rPr>
          <w:b/>
        </w:rPr>
        <w:t>:</w:t>
      </w:r>
    </w:p>
    <w:p w:rsidR="001C781A" w:rsidRDefault="001C781A" w:rsidP="001C781A">
      <w:pPr>
        <w:jc w:val="center"/>
        <w:rPr>
          <w:noProof/>
        </w:rPr>
      </w:pPr>
      <w:r w:rsidRPr="001C781A">
        <w:rPr>
          <w:noProof/>
        </w:rPr>
        <w:drawing>
          <wp:inline distT="0" distB="0" distL="0" distR="0">
            <wp:extent cx="4943475" cy="1809750"/>
            <wp:effectExtent l="19050" t="0" r="9525" b="0"/>
            <wp:docPr id="12" name="Imagem 2" descr="C:\Users\Ludo\Desktop\kijhlçlkglyjug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udo\Desktop\kijhlçlkglyjugh.jpg"/>
                    <pic:cNvPicPr>
                      <a:picLocks noChangeAspect="1" noChangeArrowheads="1"/>
                    </pic:cNvPicPr>
                  </pic:nvPicPr>
                  <pic:blipFill>
                    <a:blip r:embed="rId23" cstate="print"/>
                    <a:srcRect/>
                    <a:stretch>
                      <a:fillRect/>
                    </a:stretch>
                  </pic:blipFill>
                  <pic:spPr bwMode="auto">
                    <a:xfrm>
                      <a:off x="0" y="0"/>
                      <a:ext cx="4943475" cy="1809750"/>
                    </a:xfrm>
                    <a:prstGeom prst="rect">
                      <a:avLst/>
                    </a:prstGeom>
                    <a:noFill/>
                    <a:ln w="9525">
                      <a:noFill/>
                      <a:miter lim="800000"/>
                      <a:headEnd/>
                      <a:tailEnd/>
                    </a:ln>
                  </pic:spPr>
                </pic:pic>
              </a:graphicData>
            </a:graphic>
          </wp:inline>
        </w:drawing>
      </w:r>
    </w:p>
    <w:p w:rsidR="001C781A" w:rsidRDefault="001C781A" w:rsidP="001C781A">
      <w:pPr>
        <w:spacing w:before="100" w:beforeAutospacing="1" w:after="100" w:afterAutospacing="1"/>
        <w:jc w:val="both"/>
      </w:pPr>
      <w:r w:rsidRPr="00AF3C60">
        <w:t>No gráfico acima, podemos ver que no ano de 2007 nasceram maioritariamente empresas no sector dos serviços (17,7%) seguido de empresas no ramo da construção, comércio e por fim da indústria (9,7%). Tudo isso representa um número de 167 473 novas empresas naquele mesmo ano. Para estes comportamentos contribuíram essencialmente os custos de entrada no mercado: mais elevados nas unidades que pretendem entrar nas actividades da Indústria do que nas unidades que pretendem iniciar actividade nos Serviços.</w:t>
      </w:r>
      <w:r>
        <w:t xml:space="preserve"> </w:t>
      </w:r>
      <w:r w:rsidRPr="00B5145E">
        <w:rPr>
          <w:rStyle w:val="Forte"/>
        </w:rPr>
        <w:t>Cerca de 30% dos nascimentos não sobrevive no final do 1º ano</w:t>
      </w:r>
      <w:r>
        <w:rPr>
          <w:rStyle w:val="Forte"/>
        </w:rPr>
        <w:t>.</w:t>
      </w:r>
      <w:r w:rsidRPr="00B5145E">
        <w:rPr>
          <w:rStyle w:val="Forte"/>
        </w:rPr>
        <w:t xml:space="preserve"> </w:t>
      </w:r>
      <w:r w:rsidRPr="00B5145E">
        <w:t>A análise da sobrevivência é um primeiro indicador do desempenho das novas empresas. Observa-se que, no fim do primeiro ano de vida, mais de 70% das empresas sob</w:t>
      </w:r>
      <w:r>
        <w:t>revive e permanece no mercado.</w:t>
      </w:r>
    </w:p>
    <w:p w:rsidR="001C781A" w:rsidRDefault="001C781A" w:rsidP="001C781A">
      <w:pPr>
        <w:spacing w:before="100" w:beforeAutospacing="1" w:after="100" w:afterAutospacing="1"/>
        <w:jc w:val="both"/>
      </w:pPr>
    </w:p>
    <w:p w:rsidR="001C781A" w:rsidRDefault="001C781A" w:rsidP="001C781A">
      <w:pPr>
        <w:spacing w:before="100" w:beforeAutospacing="1" w:after="100" w:afterAutospacing="1"/>
        <w:jc w:val="both"/>
      </w:pPr>
    </w:p>
    <w:p w:rsidR="001C781A" w:rsidRDefault="001C781A" w:rsidP="001C781A">
      <w:pPr>
        <w:spacing w:before="100" w:beforeAutospacing="1" w:after="100" w:afterAutospacing="1"/>
        <w:jc w:val="both"/>
      </w:pPr>
      <w:r w:rsidRPr="001C781A">
        <w:lastRenderedPageBreak/>
        <w:drawing>
          <wp:inline distT="0" distB="0" distL="0" distR="0">
            <wp:extent cx="5162550" cy="2228850"/>
            <wp:effectExtent l="19050" t="0" r="0" b="0"/>
            <wp:docPr id="13" name="Imagem 3" descr="C:\Users\Ludo\Desktop\ldkdkjdkdkd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Ludo\Desktop\ldkdkjdkdkdk.jpg"/>
                    <pic:cNvPicPr>
                      <a:picLocks noChangeAspect="1" noChangeArrowheads="1"/>
                    </pic:cNvPicPr>
                  </pic:nvPicPr>
                  <pic:blipFill>
                    <a:blip r:embed="rId24" cstate="print"/>
                    <a:srcRect/>
                    <a:stretch>
                      <a:fillRect/>
                    </a:stretch>
                  </pic:blipFill>
                  <pic:spPr bwMode="auto">
                    <a:xfrm>
                      <a:off x="0" y="0"/>
                      <a:ext cx="5162550" cy="2228850"/>
                    </a:xfrm>
                    <a:prstGeom prst="rect">
                      <a:avLst/>
                    </a:prstGeom>
                    <a:noFill/>
                    <a:ln w="9525">
                      <a:noFill/>
                      <a:miter lim="800000"/>
                      <a:headEnd/>
                      <a:tailEnd/>
                    </a:ln>
                  </pic:spPr>
                </pic:pic>
              </a:graphicData>
            </a:graphic>
          </wp:inline>
        </w:drawing>
      </w:r>
    </w:p>
    <w:p w:rsidR="001C781A" w:rsidRDefault="001C781A" w:rsidP="001C781A">
      <w:pPr>
        <w:spacing w:before="100" w:beforeAutospacing="1" w:after="100" w:afterAutospacing="1"/>
        <w:jc w:val="both"/>
      </w:pPr>
      <w:r w:rsidRPr="00B5145E">
        <w:br/>
      </w:r>
    </w:p>
    <w:p w:rsidR="001C781A" w:rsidRDefault="001C781A" w:rsidP="001C781A">
      <w:pPr>
        <w:rPr>
          <w:noProof/>
        </w:rPr>
      </w:pPr>
    </w:p>
    <w:p w:rsidR="001C781A" w:rsidRDefault="001C781A" w:rsidP="00426FD3">
      <w:pPr>
        <w:rPr>
          <w:noProof/>
        </w:rPr>
      </w:pPr>
      <w:r w:rsidRPr="001C781A">
        <w:rPr>
          <w:noProof/>
        </w:rPr>
        <w:drawing>
          <wp:inline distT="0" distB="0" distL="0" distR="0">
            <wp:extent cx="5210175" cy="2838450"/>
            <wp:effectExtent l="19050" t="0" r="9525" b="0"/>
            <wp:docPr id="14" name="Imagem 4" descr="C:\Users\Ludo\Desktop\mnnbbv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Ludo\Desktop\mnnbbvv.jpg"/>
                    <pic:cNvPicPr>
                      <a:picLocks noChangeAspect="1" noChangeArrowheads="1"/>
                    </pic:cNvPicPr>
                  </pic:nvPicPr>
                  <pic:blipFill>
                    <a:blip r:embed="rId25" cstate="print"/>
                    <a:srcRect/>
                    <a:stretch>
                      <a:fillRect/>
                    </a:stretch>
                  </pic:blipFill>
                  <pic:spPr bwMode="auto">
                    <a:xfrm>
                      <a:off x="0" y="0"/>
                      <a:ext cx="5210175" cy="2838450"/>
                    </a:xfrm>
                    <a:prstGeom prst="rect">
                      <a:avLst/>
                    </a:prstGeom>
                    <a:noFill/>
                    <a:ln w="9525">
                      <a:noFill/>
                      <a:miter lim="800000"/>
                      <a:headEnd/>
                      <a:tailEnd/>
                    </a:ln>
                  </pic:spPr>
                </pic:pic>
              </a:graphicData>
            </a:graphic>
          </wp:inline>
        </w:drawing>
      </w:r>
    </w:p>
    <w:p w:rsidR="001C781A" w:rsidRDefault="001C781A" w:rsidP="00426FD3">
      <w:pPr>
        <w:rPr>
          <w:noProof/>
        </w:rPr>
      </w:pPr>
    </w:p>
    <w:p w:rsidR="001C781A" w:rsidRDefault="001C781A" w:rsidP="001C781A">
      <w:pPr>
        <w:pStyle w:val="textonormal"/>
        <w:jc w:val="both"/>
        <w:rPr>
          <w:rStyle w:val="textodestaque1"/>
          <w:rFonts w:ascii="Times New Roman" w:hAnsi="Times New Roman" w:cs="Times New Roman"/>
        </w:rPr>
      </w:pPr>
      <w:r w:rsidRPr="00EB2399">
        <w:rPr>
          <w:rStyle w:val="textodestaque1"/>
          <w:rFonts w:ascii="Times New Roman" w:hAnsi="Times New Roman" w:cs="Times New Roman"/>
        </w:rPr>
        <w:t>PORTUGAL NO CONTEXTO DA UNIÃO EUROPEIA</w:t>
      </w:r>
    </w:p>
    <w:p w:rsidR="001C781A" w:rsidRDefault="001C781A" w:rsidP="001C781A">
      <w:pPr>
        <w:pStyle w:val="textonormal"/>
        <w:jc w:val="both"/>
        <w:rPr>
          <w:rFonts w:ascii="Times New Roman" w:hAnsi="Times New Roman" w:cs="Times New Roman"/>
          <w:sz w:val="24"/>
          <w:szCs w:val="24"/>
        </w:rPr>
      </w:pPr>
    </w:p>
    <w:p w:rsidR="001C781A" w:rsidRDefault="001C781A" w:rsidP="001C781A">
      <w:pPr>
        <w:jc w:val="center"/>
      </w:pPr>
      <w:r w:rsidRPr="001C781A">
        <w:lastRenderedPageBreak/>
        <w:drawing>
          <wp:inline distT="0" distB="0" distL="0" distR="0">
            <wp:extent cx="5391150" cy="2076450"/>
            <wp:effectExtent l="19050" t="0" r="0" b="0"/>
            <wp:docPr id="1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6" cstate="print"/>
                    <a:srcRect/>
                    <a:stretch>
                      <a:fillRect/>
                    </a:stretch>
                  </pic:blipFill>
                  <pic:spPr bwMode="auto">
                    <a:xfrm>
                      <a:off x="0" y="0"/>
                      <a:ext cx="5391150" cy="2076450"/>
                    </a:xfrm>
                    <a:prstGeom prst="rect">
                      <a:avLst/>
                    </a:prstGeom>
                    <a:noFill/>
                    <a:ln w="9525">
                      <a:noFill/>
                      <a:miter lim="800000"/>
                      <a:headEnd/>
                      <a:tailEnd/>
                    </a:ln>
                  </pic:spPr>
                </pic:pic>
              </a:graphicData>
            </a:graphic>
          </wp:inline>
        </w:drawing>
      </w:r>
    </w:p>
    <w:p w:rsidR="001C781A" w:rsidRDefault="001C781A" w:rsidP="001C781A">
      <w:pPr>
        <w:pStyle w:val="textonormal"/>
        <w:jc w:val="both"/>
        <w:rPr>
          <w:rFonts w:ascii="Times New Roman" w:hAnsi="Times New Roman" w:cs="Times New Roman"/>
          <w:sz w:val="24"/>
          <w:szCs w:val="24"/>
        </w:rPr>
      </w:pPr>
      <w:r>
        <w:rPr>
          <w:rFonts w:ascii="Times New Roman" w:hAnsi="Times New Roman" w:cs="Times New Roman"/>
          <w:sz w:val="24"/>
          <w:szCs w:val="24"/>
        </w:rPr>
        <w:t>O</w:t>
      </w:r>
      <w:r w:rsidRPr="00EB2399">
        <w:rPr>
          <w:rFonts w:ascii="Times New Roman" w:hAnsi="Times New Roman" w:cs="Times New Roman"/>
          <w:sz w:val="24"/>
          <w:szCs w:val="24"/>
        </w:rPr>
        <w:t xml:space="preserve">bserva-se que Portugal foi o país com a terceira maior taxa de natalidade em 2006 (14,2%), de entre os 16 países com informação disponível. Os lugares cimeiros foram ocupados pela Estónia e Roménia com taxas de criação de novas empresas de 15,9% e 14,6%. </w:t>
      </w:r>
      <w:r w:rsidRPr="00EB2399">
        <w:rPr>
          <w:rFonts w:ascii="Times New Roman" w:hAnsi="Times New Roman" w:cs="Times New Roman"/>
          <w:sz w:val="24"/>
          <w:szCs w:val="24"/>
        </w:rPr>
        <w:br/>
        <w:t>Relativamente às taxas de mortalidade para 2005, Portugal foi, no conjunto dos 18 países com informação disponível, o que registou a maior taxa (14,8%</w:t>
      </w:r>
      <w:r>
        <w:rPr>
          <w:rFonts w:ascii="Times New Roman" w:hAnsi="Times New Roman" w:cs="Times New Roman"/>
          <w:sz w:val="24"/>
          <w:szCs w:val="24"/>
        </w:rPr>
        <w:t>).</w:t>
      </w:r>
    </w:p>
    <w:p w:rsidR="001C781A" w:rsidRDefault="001C781A" w:rsidP="001C781A">
      <w:pPr>
        <w:pStyle w:val="NormalWeb"/>
        <w:tabs>
          <w:tab w:val="left" w:pos="1095"/>
        </w:tabs>
        <w:rPr>
          <w:u w:val="single"/>
        </w:rPr>
      </w:pPr>
      <w:r>
        <w:rPr>
          <w:u w:val="single"/>
        </w:rPr>
        <w:t>Fontes:</w:t>
      </w:r>
    </w:p>
    <w:p w:rsidR="001C781A" w:rsidRDefault="001C781A" w:rsidP="001C781A">
      <w:pPr>
        <w:pStyle w:val="NormalWeb"/>
      </w:pPr>
      <w:r>
        <w:t>Relatório de Lisboa.</w:t>
      </w:r>
    </w:p>
    <w:p w:rsidR="001C781A" w:rsidRDefault="001C781A" w:rsidP="001C781A">
      <w:pPr>
        <w:pStyle w:val="NormalWeb"/>
      </w:pPr>
      <w:hyperlink r:id="rId27" w:history="1">
        <w:r>
          <w:rPr>
            <w:rStyle w:val="Hiperligao"/>
          </w:rPr>
          <w:t>http://www.consilium.europa.eu/ueDocs/cms_Data/docs/pressData/pt/ec/00100-r1.p0.htm</w:t>
        </w:r>
      </w:hyperlink>
    </w:p>
    <w:p w:rsidR="001C781A" w:rsidRDefault="001C781A" w:rsidP="001C781A">
      <w:pPr>
        <w:pStyle w:val="NormalWeb"/>
      </w:pPr>
      <w:hyperlink r:id="rId28" w:history="1">
        <w:r>
          <w:rPr>
            <w:rStyle w:val="Hiperligao"/>
          </w:rPr>
          <w:t>http://alea-estp.ine.pt/Html/actual/html/act53.html</w:t>
        </w:r>
      </w:hyperlink>
    </w:p>
    <w:p w:rsidR="001C781A" w:rsidRDefault="001C781A" w:rsidP="001C781A">
      <w:pPr>
        <w:pStyle w:val="NormalWeb"/>
      </w:pPr>
      <w:hyperlink r:id="rId29" w:history="1">
        <w:r>
          <w:rPr>
            <w:rStyle w:val="Hiperligao"/>
          </w:rPr>
          <w:t>http://sitecon.free.fr/creatent.htm</w:t>
        </w:r>
      </w:hyperlink>
    </w:p>
    <w:p w:rsidR="001C781A" w:rsidRDefault="001C781A" w:rsidP="001C781A">
      <w:hyperlink r:id="rId30" w:history="1">
        <w:r>
          <w:rPr>
            <w:rStyle w:val="Hiperligao"/>
          </w:rPr>
          <w:t>www.wikipedia.com</w:t>
        </w:r>
      </w:hyperlink>
    </w:p>
    <w:p w:rsidR="001C781A" w:rsidRDefault="001C781A" w:rsidP="001C781A">
      <w:pPr>
        <w:pStyle w:val="NormalWeb"/>
        <w:tabs>
          <w:tab w:val="left" w:pos="1095"/>
        </w:tabs>
        <w:rPr>
          <w:u w:val="single"/>
        </w:rPr>
      </w:pPr>
    </w:p>
    <w:p w:rsidR="001C781A" w:rsidRPr="00054AF1" w:rsidRDefault="001C781A" w:rsidP="001C781A"/>
    <w:sectPr w:rsidR="001C781A" w:rsidRPr="00054AF1" w:rsidSect="004671C4">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imesNew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E2B8C"/>
    <w:multiLevelType w:val="multilevel"/>
    <w:tmpl w:val="93BC1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AB7237"/>
    <w:multiLevelType w:val="hybridMultilevel"/>
    <w:tmpl w:val="A4EC92E6"/>
    <w:lvl w:ilvl="0" w:tplc="0816000F">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
    <w:nsid w:val="142B6B99"/>
    <w:multiLevelType w:val="hybridMultilevel"/>
    <w:tmpl w:val="A4EC92E6"/>
    <w:lvl w:ilvl="0" w:tplc="0816000F">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
    <w:nsid w:val="153E2964"/>
    <w:multiLevelType w:val="hybridMultilevel"/>
    <w:tmpl w:val="A4EC92E6"/>
    <w:lvl w:ilvl="0" w:tplc="0816000F">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4">
    <w:nsid w:val="33337B29"/>
    <w:multiLevelType w:val="multilevel"/>
    <w:tmpl w:val="564E7D2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hyphenationZone w:val="425"/>
  <w:characterSpacingControl w:val="doNotCompress"/>
  <w:compat/>
  <w:rsids>
    <w:rsidRoot w:val="00A46878"/>
    <w:rsid w:val="00054AF1"/>
    <w:rsid w:val="00067CE4"/>
    <w:rsid w:val="001C781A"/>
    <w:rsid w:val="00426FD3"/>
    <w:rsid w:val="004671C4"/>
    <w:rsid w:val="00775080"/>
    <w:rsid w:val="00887BF0"/>
    <w:rsid w:val="008B6F58"/>
    <w:rsid w:val="00A03CBE"/>
    <w:rsid w:val="00A34FEE"/>
    <w:rsid w:val="00A46878"/>
    <w:rsid w:val="00AE4020"/>
  </w:rsids>
  <m:mathPr>
    <m:mathFont m:val="Cambria Math"/>
    <m:brkBin m:val="before"/>
    <m:brkBinSub m:val="--"/>
    <m:smallFrac m:val="off"/>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PT" w:eastAsia="pt-P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4FEE"/>
    <w:rPr>
      <w:sz w:val="24"/>
      <w:szCs w:val="24"/>
    </w:rPr>
  </w:style>
  <w:style w:type="paragraph" w:styleId="Ttulo1">
    <w:name w:val="heading 1"/>
    <w:basedOn w:val="Normal"/>
    <w:next w:val="Normal"/>
    <w:link w:val="Ttulo1Carcter"/>
    <w:qFormat/>
    <w:rsid w:val="001C781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arcter"/>
    <w:qFormat/>
    <w:rsid w:val="001C781A"/>
    <w:pPr>
      <w:keepNext/>
      <w:spacing w:before="240" w:after="60"/>
      <w:outlineLvl w:val="1"/>
    </w:pPr>
    <w:rPr>
      <w:rFonts w:ascii="Arial" w:hAnsi="Arial" w:cs="Arial"/>
      <w:b/>
      <w:bCs/>
      <w:i/>
      <w:iCs/>
      <w:sz w:val="28"/>
      <w:szCs w:val="28"/>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apple-style-span">
    <w:name w:val="apple-style-span"/>
    <w:basedOn w:val="Tipodeletrapredefinidodopargrafo"/>
    <w:rsid w:val="00067CE4"/>
  </w:style>
  <w:style w:type="character" w:customStyle="1" w:styleId="apple-converted-space">
    <w:name w:val="apple-converted-space"/>
    <w:basedOn w:val="Tipodeletrapredefinidodopargrafo"/>
    <w:rsid w:val="00067CE4"/>
  </w:style>
  <w:style w:type="character" w:styleId="Hiperligao">
    <w:name w:val="Hyperlink"/>
    <w:basedOn w:val="Tipodeletrapredefinidodopargrafo"/>
    <w:uiPriority w:val="99"/>
    <w:unhideWhenUsed/>
    <w:rsid w:val="00067CE4"/>
    <w:rPr>
      <w:color w:val="0000FF"/>
      <w:u w:val="single"/>
    </w:rPr>
  </w:style>
  <w:style w:type="paragraph" w:styleId="NormalWeb">
    <w:name w:val="Normal (Web)"/>
    <w:basedOn w:val="Normal"/>
    <w:uiPriority w:val="99"/>
    <w:semiHidden/>
    <w:unhideWhenUsed/>
    <w:rsid w:val="00067CE4"/>
    <w:pPr>
      <w:spacing w:before="100" w:beforeAutospacing="1" w:after="100" w:afterAutospacing="1"/>
    </w:pPr>
  </w:style>
  <w:style w:type="character" w:styleId="Forte">
    <w:name w:val="Strong"/>
    <w:basedOn w:val="Tipodeletrapredefinidodopargrafo"/>
    <w:uiPriority w:val="22"/>
    <w:qFormat/>
    <w:rsid w:val="00067CE4"/>
    <w:rPr>
      <w:b/>
      <w:bCs/>
    </w:rPr>
  </w:style>
  <w:style w:type="paragraph" w:styleId="Textodebalo">
    <w:name w:val="Balloon Text"/>
    <w:basedOn w:val="Normal"/>
    <w:link w:val="TextodebaloCarcter"/>
    <w:uiPriority w:val="99"/>
    <w:semiHidden/>
    <w:unhideWhenUsed/>
    <w:rsid w:val="00067CE4"/>
    <w:rPr>
      <w:rFonts w:ascii="Tahoma" w:hAnsi="Tahoma" w:cs="Tahoma"/>
      <w:sz w:val="16"/>
      <w:szCs w:val="16"/>
    </w:rPr>
  </w:style>
  <w:style w:type="character" w:customStyle="1" w:styleId="TextodebaloCarcter">
    <w:name w:val="Texto de balão Carácter"/>
    <w:basedOn w:val="Tipodeletrapredefinidodopargrafo"/>
    <w:link w:val="Textodebalo"/>
    <w:uiPriority w:val="99"/>
    <w:semiHidden/>
    <w:rsid w:val="00067CE4"/>
    <w:rPr>
      <w:rFonts w:ascii="Tahoma" w:hAnsi="Tahoma" w:cs="Tahoma"/>
      <w:sz w:val="16"/>
      <w:szCs w:val="16"/>
    </w:rPr>
  </w:style>
  <w:style w:type="character" w:styleId="nfase">
    <w:name w:val="Emphasis"/>
    <w:basedOn w:val="Tipodeletrapredefinidodopargrafo"/>
    <w:uiPriority w:val="20"/>
    <w:qFormat/>
    <w:rsid w:val="00A03CBE"/>
    <w:rPr>
      <w:i/>
      <w:iCs/>
    </w:rPr>
  </w:style>
  <w:style w:type="paragraph" w:styleId="PargrafodaLista">
    <w:name w:val="List Paragraph"/>
    <w:basedOn w:val="Normal"/>
    <w:uiPriority w:val="34"/>
    <w:qFormat/>
    <w:rsid w:val="00054AF1"/>
    <w:pPr>
      <w:ind w:left="720"/>
      <w:contextualSpacing/>
    </w:pPr>
  </w:style>
  <w:style w:type="character" w:customStyle="1" w:styleId="Ttulo1Carcter">
    <w:name w:val="Título 1 Carácter"/>
    <w:basedOn w:val="Tipodeletrapredefinidodopargrafo"/>
    <w:link w:val="Ttulo1"/>
    <w:rsid w:val="001C781A"/>
    <w:rPr>
      <w:rFonts w:ascii="Arial" w:hAnsi="Arial" w:cs="Arial"/>
      <w:b/>
      <w:bCs/>
      <w:kern w:val="32"/>
      <w:sz w:val="32"/>
      <w:szCs w:val="32"/>
    </w:rPr>
  </w:style>
  <w:style w:type="character" w:customStyle="1" w:styleId="Ttulo2Carcter">
    <w:name w:val="Título 2 Carácter"/>
    <w:basedOn w:val="Tipodeletrapredefinidodopargrafo"/>
    <w:link w:val="Ttulo2"/>
    <w:rsid w:val="001C781A"/>
    <w:rPr>
      <w:rFonts w:ascii="Arial" w:hAnsi="Arial" w:cs="Arial"/>
      <w:b/>
      <w:bCs/>
      <w:i/>
      <w:iCs/>
      <w:sz w:val="28"/>
      <w:szCs w:val="28"/>
    </w:rPr>
  </w:style>
  <w:style w:type="table" w:styleId="Tabelacomgrelha">
    <w:name w:val="Table Grid"/>
    <w:basedOn w:val="Tabelanormal"/>
    <w:uiPriority w:val="59"/>
    <w:rsid w:val="001C781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extonormal">
    <w:name w:val="textonormal"/>
    <w:basedOn w:val="Normal"/>
    <w:rsid w:val="001C781A"/>
    <w:pPr>
      <w:spacing w:before="100" w:beforeAutospacing="1" w:after="100" w:afterAutospacing="1"/>
    </w:pPr>
    <w:rPr>
      <w:rFonts w:ascii="Arial" w:hAnsi="Arial" w:cs="Arial"/>
      <w:sz w:val="20"/>
      <w:szCs w:val="20"/>
    </w:rPr>
  </w:style>
  <w:style w:type="character" w:customStyle="1" w:styleId="textodestaque1">
    <w:name w:val="textodestaque1"/>
    <w:basedOn w:val="Tipodeletrapredefinidodopargrafo"/>
    <w:rsid w:val="001C781A"/>
    <w:rPr>
      <w:rFonts w:ascii="Arial" w:hAnsi="Arial" w:cs="Arial" w:hint="default"/>
      <w:b/>
      <w:bCs/>
      <w:sz w:val="24"/>
      <w:szCs w:val="24"/>
    </w:rPr>
  </w:style>
</w:styles>
</file>

<file path=word/webSettings.xml><?xml version="1.0" encoding="utf-8"?>
<w:webSettings xmlns:r="http://schemas.openxmlformats.org/officeDocument/2006/relationships" xmlns:w="http://schemas.openxmlformats.org/wordprocessingml/2006/main">
  <w:divs>
    <w:div w:id="885218841">
      <w:bodyDiv w:val="1"/>
      <w:marLeft w:val="0"/>
      <w:marRight w:val="0"/>
      <w:marTop w:val="0"/>
      <w:marBottom w:val="0"/>
      <w:divBdr>
        <w:top w:val="none" w:sz="0" w:space="0" w:color="auto"/>
        <w:left w:val="none" w:sz="0" w:space="0" w:color="auto"/>
        <w:bottom w:val="none" w:sz="0" w:space="0" w:color="auto"/>
        <w:right w:val="none" w:sz="0" w:space="0" w:color="auto"/>
      </w:divBdr>
    </w:div>
    <w:div w:id="1443723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eb.ccdr-alg.pt/sids/indweb/indicador.asp?idl=143&amp;idt=20" TargetMode="External"/><Relationship Id="rId13" Type="http://schemas.openxmlformats.org/officeDocument/2006/relationships/diagramQuickStyle" Target="diagrams/quickStyle1.xml"/><Relationship Id="rId18" Type="http://schemas.openxmlformats.org/officeDocument/2006/relationships/diagramQuickStyle" Target="diagrams/quickStyle2.xml"/><Relationship Id="rId26" Type="http://schemas.openxmlformats.org/officeDocument/2006/relationships/image" Target="media/image10.png"/><Relationship Id="rId3" Type="http://schemas.openxmlformats.org/officeDocument/2006/relationships/settings" Target="settings.xml"/><Relationship Id="rId21" Type="http://schemas.openxmlformats.org/officeDocument/2006/relationships/image" Target="media/image5.png"/><Relationship Id="rId7" Type="http://schemas.openxmlformats.org/officeDocument/2006/relationships/image" Target="media/image3.jpeg"/><Relationship Id="rId12" Type="http://schemas.openxmlformats.org/officeDocument/2006/relationships/diagramLayout" Target="diagrams/layout1.xml"/><Relationship Id="rId17" Type="http://schemas.openxmlformats.org/officeDocument/2006/relationships/diagramLayout" Target="diagrams/layout2.xml"/><Relationship Id="rId25" Type="http://schemas.openxmlformats.org/officeDocument/2006/relationships/image" Target="media/image9.jpeg"/><Relationship Id="rId2" Type="http://schemas.openxmlformats.org/officeDocument/2006/relationships/styles" Target="styles.xml"/><Relationship Id="rId16" Type="http://schemas.openxmlformats.org/officeDocument/2006/relationships/diagramData" Target="diagrams/data2.xml"/><Relationship Id="rId20" Type="http://schemas.microsoft.com/office/2007/relationships/diagramDrawing" Target="diagrams/drawing2.xml"/><Relationship Id="rId29" Type="http://schemas.openxmlformats.org/officeDocument/2006/relationships/hyperlink" Target="http://sitecon.free.fr/creatent.htm" TargetMode="Externa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diagramData" Target="diagrams/data1.xml"/><Relationship Id="rId24" Type="http://schemas.openxmlformats.org/officeDocument/2006/relationships/image" Target="media/image8.jpeg"/><Relationship Id="rId32" Type="http://schemas.openxmlformats.org/officeDocument/2006/relationships/theme" Target="theme/theme1.xml"/><Relationship Id="rId5" Type="http://schemas.openxmlformats.org/officeDocument/2006/relationships/image" Target="media/image1.png"/><Relationship Id="rId15" Type="http://schemas.microsoft.com/office/2007/relationships/diagramDrawing" Target="diagrams/drawing1.xml"/><Relationship Id="rId23" Type="http://schemas.openxmlformats.org/officeDocument/2006/relationships/image" Target="media/image7.jpeg"/><Relationship Id="rId28" Type="http://schemas.openxmlformats.org/officeDocument/2006/relationships/hyperlink" Target="http://alea-estp.ine.pt/Html/actual/html/act53.html" TargetMode="External"/><Relationship Id="rId10" Type="http://schemas.openxmlformats.org/officeDocument/2006/relationships/image" Target="media/image4.gif"/><Relationship Id="rId19" Type="http://schemas.openxmlformats.org/officeDocument/2006/relationships/diagramColors" Target="diagrams/colors2.xm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portugal-live.net" TargetMode="External"/><Relationship Id="rId14" Type="http://schemas.openxmlformats.org/officeDocument/2006/relationships/diagramColors" Target="diagrams/colors1.xml"/><Relationship Id="rId22" Type="http://schemas.openxmlformats.org/officeDocument/2006/relationships/image" Target="media/image6.jpeg"/><Relationship Id="rId27" Type="http://schemas.openxmlformats.org/officeDocument/2006/relationships/hyperlink" Target="http://www.consilium.europa.eu/ueDocs/cms_Data/docs/pressData/pt/ec/00100-r1.p0.htm" TargetMode="External"/><Relationship Id="rId30" Type="http://schemas.openxmlformats.org/officeDocument/2006/relationships/hyperlink" Target="http://www.wikipedia.com"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1688DB5-3527-4749-9B70-EF47310902C1}" type="doc">
      <dgm:prSet loTypeId="urn:microsoft.com/office/officeart/2005/8/layout/orgChart1" loCatId="hierarchy" qsTypeId="urn:microsoft.com/office/officeart/2005/8/quickstyle/simple1" qsCatId="simple" csTypeId="urn:microsoft.com/office/officeart/2005/8/colors/accent1_2" csCatId="accent1"/>
      <dgm:spPr/>
    </dgm:pt>
    <dgm:pt modelId="{B77F71C2-1BA7-4FB4-95B8-742829986559}">
      <dgm:prSet/>
      <dgm:spPr/>
      <dgm:t>
        <a:bodyPr/>
        <a:lstStyle/>
        <a:p>
          <a:pPr marR="0" algn="ctr" rtl="0"/>
          <a:r>
            <a:rPr lang="pt-PT" b="1" baseline="0" smtClean="0">
              <a:latin typeface="Calibri"/>
            </a:rPr>
            <a:t>Indicadores de natureza económica</a:t>
          </a:r>
          <a:endParaRPr lang="pt-PT" smtClean="0"/>
        </a:p>
      </dgm:t>
    </dgm:pt>
    <dgm:pt modelId="{A87CC9E6-C2A8-40B9-9A00-4DB0903F1F7C}" type="parTrans" cxnId="{7FA70A40-A119-4766-B6C2-720CCF7CA7AF}">
      <dgm:prSet/>
      <dgm:spPr/>
      <dgm:t>
        <a:bodyPr/>
        <a:lstStyle/>
        <a:p>
          <a:pPr algn="ctr"/>
          <a:endParaRPr lang="pt-PT"/>
        </a:p>
      </dgm:t>
    </dgm:pt>
    <dgm:pt modelId="{D7287B4F-4CC2-4A89-A0A0-C2D551673B5F}" type="sibTrans" cxnId="{7FA70A40-A119-4766-B6C2-720CCF7CA7AF}">
      <dgm:prSet/>
      <dgm:spPr/>
      <dgm:t>
        <a:bodyPr/>
        <a:lstStyle/>
        <a:p>
          <a:pPr algn="ctr"/>
          <a:endParaRPr lang="pt-PT"/>
        </a:p>
      </dgm:t>
    </dgm:pt>
    <dgm:pt modelId="{9DF852D9-D7E7-4928-858B-05FA7191B351}">
      <dgm:prSet/>
      <dgm:spPr/>
      <dgm:t>
        <a:bodyPr/>
        <a:lstStyle/>
        <a:p>
          <a:pPr marR="0" algn="ctr" rtl="0"/>
          <a:endParaRPr lang="pt-PT" b="1" baseline="0" smtClean="0">
            <a:latin typeface="Times New Roman"/>
          </a:endParaRPr>
        </a:p>
        <a:p>
          <a:pPr marR="0" algn="ctr" rtl="0"/>
          <a:r>
            <a:rPr lang="pt-PT" b="1" baseline="0" smtClean="0">
              <a:latin typeface="Calibri"/>
            </a:rPr>
            <a:t>PIB (Produto Interno Bruto)</a:t>
          </a:r>
          <a:endParaRPr lang="pt-PT" smtClean="0"/>
        </a:p>
      </dgm:t>
    </dgm:pt>
    <dgm:pt modelId="{C9BFB777-C31C-454F-91F0-11AEFA79A9D7}" type="parTrans" cxnId="{8065AD08-CAC2-4863-9DE9-C1A9F3403080}">
      <dgm:prSet/>
      <dgm:spPr/>
      <dgm:t>
        <a:bodyPr/>
        <a:lstStyle/>
        <a:p>
          <a:pPr algn="ctr"/>
          <a:endParaRPr lang="pt-PT"/>
        </a:p>
      </dgm:t>
    </dgm:pt>
    <dgm:pt modelId="{0C6FBDB7-CA3D-4AE8-93E5-08A853617ED3}" type="sibTrans" cxnId="{8065AD08-CAC2-4863-9DE9-C1A9F3403080}">
      <dgm:prSet/>
      <dgm:spPr/>
      <dgm:t>
        <a:bodyPr/>
        <a:lstStyle/>
        <a:p>
          <a:pPr algn="ctr"/>
          <a:endParaRPr lang="pt-PT"/>
        </a:p>
      </dgm:t>
    </dgm:pt>
    <dgm:pt modelId="{BF58F70E-3D8D-4484-A2E6-E3C03C8D4437}">
      <dgm:prSet/>
      <dgm:spPr/>
      <dgm:t>
        <a:bodyPr/>
        <a:lstStyle/>
        <a:p>
          <a:pPr marR="0" algn="ctr" rtl="0"/>
          <a:endParaRPr lang="pt-PT" b="1" baseline="0" smtClean="0">
            <a:latin typeface="Times New Roman"/>
          </a:endParaRPr>
        </a:p>
        <a:p>
          <a:pPr marR="0" algn="ctr" rtl="0"/>
          <a:r>
            <a:rPr lang="pt-PT" b="1" baseline="0" smtClean="0">
              <a:latin typeface="Calibri"/>
            </a:rPr>
            <a:t>PNB (Produto nacional bruto)</a:t>
          </a:r>
          <a:endParaRPr lang="pt-PT" smtClean="0"/>
        </a:p>
      </dgm:t>
    </dgm:pt>
    <dgm:pt modelId="{5DE656E5-3824-4094-89C9-D6FF150478BF}" type="parTrans" cxnId="{ED35D7D6-835A-4EAC-A04A-FF72BEBEFF4A}">
      <dgm:prSet/>
      <dgm:spPr/>
      <dgm:t>
        <a:bodyPr/>
        <a:lstStyle/>
        <a:p>
          <a:pPr algn="ctr"/>
          <a:endParaRPr lang="pt-PT"/>
        </a:p>
      </dgm:t>
    </dgm:pt>
    <dgm:pt modelId="{120B4A02-60C7-4C0E-BC33-4AD524A80BAD}" type="sibTrans" cxnId="{ED35D7D6-835A-4EAC-A04A-FF72BEBEFF4A}">
      <dgm:prSet/>
      <dgm:spPr/>
      <dgm:t>
        <a:bodyPr/>
        <a:lstStyle/>
        <a:p>
          <a:pPr algn="ctr"/>
          <a:endParaRPr lang="pt-PT"/>
        </a:p>
      </dgm:t>
    </dgm:pt>
    <dgm:pt modelId="{A2376FBF-B8EC-4B15-A842-85D75FF441D1}" type="pres">
      <dgm:prSet presAssocID="{31688DB5-3527-4749-9B70-EF47310902C1}" presName="hierChild1" presStyleCnt="0">
        <dgm:presLayoutVars>
          <dgm:orgChart val="1"/>
          <dgm:chPref val="1"/>
          <dgm:dir/>
          <dgm:animOne val="branch"/>
          <dgm:animLvl val="lvl"/>
          <dgm:resizeHandles/>
        </dgm:presLayoutVars>
      </dgm:prSet>
      <dgm:spPr/>
    </dgm:pt>
    <dgm:pt modelId="{00226EF7-F770-484E-9D1B-D7A87CCE2521}" type="pres">
      <dgm:prSet presAssocID="{B77F71C2-1BA7-4FB4-95B8-742829986559}" presName="hierRoot1" presStyleCnt="0">
        <dgm:presLayoutVars>
          <dgm:hierBranch val="hang"/>
        </dgm:presLayoutVars>
      </dgm:prSet>
      <dgm:spPr/>
    </dgm:pt>
    <dgm:pt modelId="{994FF50E-33B7-4E64-8113-A3A082FE2D51}" type="pres">
      <dgm:prSet presAssocID="{B77F71C2-1BA7-4FB4-95B8-742829986559}" presName="rootComposite1" presStyleCnt="0"/>
      <dgm:spPr/>
    </dgm:pt>
    <dgm:pt modelId="{5E8868DF-ADB0-4BCC-8CFF-966BB6A3047F}" type="pres">
      <dgm:prSet presAssocID="{B77F71C2-1BA7-4FB4-95B8-742829986559}" presName="rootText1" presStyleLbl="node0" presStyleIdx="0" presStyleCnt="1">
        <dgm:presLayoutVars>
          <dgm:chPref val="3"/>
        </dgm:presLayoutVars>
      </dgm:prSet>
      <dgm:spPr/>
      <dgm:t>
        <a:bodyPr/>
        <a:lstStyle/>
        <a:p>
          <a:endParaRPr lang="pt-PT"/>
        </a:p>
      </dgm:t>
    </dgm:pt>
    <dgm:pt modelId="{41CBAD00-3E23-421F-9E88-EF2017A7347F}" type="pres">
      <dgm:prSet presAssocID="{B77F71C2-1BA7-4FB4-95B8-742829986559}" presName="rootConnector1" presStyleLbl="node1" presStyleIdx="0" presStyleCnt="0"/>
      <dgm:spPr/>
      <dgm:t>
        <a:bodyPr/>
        <a:lstStyle/>
        <a:p>
          <a:endParaRPr lang="pt-PT"/>
        </a:p>
      </dgm:t>
    </dgm:pt>
    <dgm:pt modelId="{0360A669-B08A-4C1F-8399-385641A4BCCE}" type="pres">
      <dgm:prSet presAssocID="{B77F71C2-1BA7-4FB4-95B8-742829986559}" presName="hierChild2" presStyleCnt="0"/>
      <dgm:spPr/>
    </dgm:pt>
    <dgm:pt modelId="{3CCE735C-1FBD-4C89-8E52-F4A6DF260B8F}" type="pres">
      <dgm:prSet presAssocID="{C9BFB777-C31C-454F-91F0-11AEFA79A9D7}" presName="Name48" presStyleLbl="parChTrans1D2" presStyleIdx="0" presStyleCnt="2"/>
      <dgm:spPr/>
      <dgm:t>
        <a:bodyPr/>
        <a:lstStyle/>
        <a:p>
          <a:endParaRPr lang="pt-PT"/>
        </a:p>
      </dgm:t>
    </dgm:pt>
    <dgm:pt modelId="{11BDC76A-87DD-4DF9-9603-22017D9D086F}" type="pres">
      <dgm:prSet presAssocID="{9DF852D9-D7E7-4928-858B-05FA7191B351}" presName="hierRoot2" presStyleCnt="0">
        <dgm:presLayoutVars>
          <dgm:hierBranch/>
        </dgm:presLayoutVars>
      </dgm:prSet>
      <dgm:spPr/>
    </dgm:pt>
    <dgm:pt modelId="{101990B3-2B97-4897-93FC-06D3BE93B18B}" type="pres">
      <dgm:prSet presAssocID="{9DF852D9-D7E7-4928-858B-05FA7191B351}" presName="rootComposite" presStyleCnt="0"/>
      <dgm:spPr/>
    </dgm:pt>
    <dgm:pt modelId="{1CD164E4-A86F-4CCA-896E-74D2491E63CE}" type="pres">
      <dgm:prSet presAssocID="{9DF852D9-D7E7-4928-858B-05FA7191B351}" presName="rootText" presStyleLbl="node2" presStyleIdx="0" presStyleCnt="2">
        <dgm:presLayoutVars>
          <dgm:chPref val="3"/>
        </dgm:presLayoutVars>
      </dgm:prSet>
      <dgm:spPr/>
      <dgm:t>
        <a:bodyPr/>
        <a:lstStyle/>
        <a:p>
          <a:endParaRPr lang="pt-PT"/>
        </a:p>
      </dgm:t>
    </dgm:pt>
    <dgm:pt modelId="{08842510-2C4C-432B-ABC9-13EFFF1D8A75}" type="pres">
      <dgm:prSet presAssocID="{9DF852D9-D7E7-4928-858B-05FA7191B351}" presName="rootConnector" presStyleLbl="node2" presStyleIdx="0" presStyleCnt="2"/>
      <dgm:spPr/>
      <dgm:t>
        <a:bodyPr/>
        <a:lstStyle/>
        <a:p>
          <a:endParaRPr lang="pt-PT"/>
        </a:p>
      </dgm:t>
    </dgm:pt>
    <dgm:pt modelId="{72C969D4-E367-418B-BF56-D59943B34C61}" type="pres">
      <dgm:prSet presAssocID="{9DF852D9-D7E7-4928-858B-05FA7191B351}" presName="hierChild4" presStyleCnt="0"/>
      <dgm:spPr/>
    </dgm:pt>
    <dgm:pt modelId="{C04086F1-F02C-4111-B80D-3AE930627352}" type="pres">
      <dgm:prSet presAssocID="{9DF852D9-D7E7-4928-858B-05FA7191B351}" presName="hierChild5" presStyleCnt="0"/>
      <dgm:spPr/>
    </dgm:pt>
    <dgm:pt modelId="{EF2E9110-39A2-457B-8AA3-FB1A52282521}" type="pres">
      <dgm:prSet presAssocID="{5DE656E5-3824-4094-89C9-D6FF150478BF}" presName="Name48" presStyleLbl="parChTrans1D2" presStyleIdx="1" presStyleCnt="2"/>
      <dgm:spPr/>
      <dgm:t>
        <a:bodyPr/>
        <a:lstStyle/>
        <a:p>
          <a:endParaRPr lang="pt-PT"/>
        </a:p>
      </dgm:t>
    </dgm:pt>
    <dgm:pt modelId="{14BFBB5B-8B2B-4F58-B193-D80632B5E478}" type="pres">
      <dgm:prSet presAssocID="{BF58F70E-3D8D-4484-A2E6-E3C03C8D4437}" presName="hierRoot2" presStyleCnt="0">
        <dgm:presLayoutVars>
          <dgm:hierBranch/>
        </dgm:presLayoutVars>
      </dgm:prSet>
      <dgm:spPr/>
    </dgm:pt>
    <dgm:pt modelId="{28307EF8-D30E-4469-BA43-1A43610DFB3C}" type="pres">
      <dgm:prSet presAssocID="{BF58F70E-3D8D-4484-A2E6-E3C03C8D4437}" presName="rootComposite" presStyleCnt="0"/>
      <dgm:spPr/>
    </dgm:pt>
    <dgm:pt modelId="{789A71A1-A23E-4F50-8591-897E48C75C12}" type="pres">
      <dgm:prSet presAssocID="{BF58F70E-3D8D-4484-A2E6-E3C03C8D4437}" presName="rootText" presStyleLbl="node2" presStyleIdx="1" presStyleCnt="2">
        <dgm:presLayoutVars>
          <dgm:chPref val="3"/>
        </dgm:presLayoutVars>
      </dgm:prSet>
      <dgm:spPr/>
      <dgm:t>
        <a:bodyPr/>
        <a:lstStyle/>
        <a:p>
          <a:endParaRPr lang="pt-PT"/>
        </a:p>
      </dgm:t>
    </dgm:pt>
    <dgm:pt modelId="{7D4341B7-1B4F-48F0-A263-37A4D6956AD8}" type="pres">
      <dgm:prSet presAssocID="{BF58F70E-3D8D-4484-A2E6-E3C03C8D4437}" presName="rootConnector" presStyleLbl="node2" presStyleIdx="1" presStyleCnt="2"/>
      <dgm:spPr/>
      <dgm:t>
        <a:bodyPr/>
        <a:lstStyle/>
        <a:p>
          <a:endParaRPr lang="pt-PT"/>
        </a:p>
      </dgm:t>
    </dgm:pt>
    <dgm:pt modelId="{5DE05B47-159B-48FA-89AE-CC9818D5955F}" type="pres">
      <dgm:prSet presAssocID="{BF58F70E-3D8D-4484-A2E6-E3C03C8D4437}" presName="hierChild4" presStyleCnt="0"/>
      <dgm:spPr/>
    </dgm:pt>
    <dgm:pt modelId="{D8AADC14-B58F-4714-A649-DCC1FE22B917}" type="pres">
      <dgm:prSet presAssocID="{BF58F70E-3D8D-4484-A2E6-E3C03C8D4437}" presName="hierChild5" presStyleCnt="0"/>
      <dgm:spPr/>
    </dgm:pt>
    <dgm:pt modelId="{88D80691-4E7D-4542-B1E5-7D115D451021}" type="pres">
      <dgm:prSet presAssocID="{B77F71C2-1BA7-4FB4-95B8-742829986559}" presName="hierChild3" presStyleCnt="0"/>
      <dgm:spPr/>
    </dgm:pt>
  </dgm:ptLst>
  <dgm:cxnLst>
    <dgm:cxn modelId="{CF765D9E-C275-4160-A1C0-EC23D142B4D5}" type="presOf" srcId="{9DF852D9-D7E7-4928-858B-05FA7191B351}" destId="{08842510-2C4C-432B-ABC9-13EFFF1D8A75}" srcOrd="1" destOrd="0" presId="urn:microsoft.com/office/officeart/2005/8/layout/orgChart1"/>
    <dgm:cxn modelId="{3D4604C0-9B15-4267-82CC-09BF2ABD8A1D}" type="presOf" srcId="{B77F71C2-1BA7-4FB4-95B8-742829986559}" destId="{5E8868DF-ADB0-4BCC-8CFF-966BB6A3047F}" srcOrd="0" destOrd="0" presId="urn:microsoft.com/office/officeart/2005/8/layout/orgChart1"/>
    <dgm:cxn modelId="{5EB052D8-70D3-4CBB-980B-7834F70C3344}" type="presOf" srcId="{BF58F70E-3D8D-4484-A2E6-E3C03C8D4437}" destId="{7D4341B7-1B4F-48F0-A263-37A4D6956AD8}" srcOrd="1" destOrd="0" presId="urn:microsoft.com/office/officeart/2005/8/layout/orgChart1"/>
    <dgm:cxn modelId="{09828C1A-99F0-4F7B-AF5D-BCB936156ADA}" type="presOf" srcId="{B77F71C2-1BA7-4FB4-95B8-742829986559}" destId="{41CBAD00-3E23-421F-9E88-EF2017A7347F}" srcOrd="1" destOrd="0" presId="urn:microsoft.com/office/officeart/2005/8/layout/orgChart1"/>
    <dgm:cxn modelId="{06308472-7806-483D-B0B4-22CF8D634405}" type="presOf" srcId="{BF58F70E-3D8D-4484-A2E6-E3C03C8D4437}" destId="{789A71A1-A23E-4F50-8591-897E48C75C12}" srcOrd="0" destOrd="0" presId="urn:microsoft.com/office/officeart/2005/8/layout/orgChart1"/>
    <dgm:cxn modelId="{7626792F-FBCC-48BE-965F-B216C17326FD}" type="presOf" srcId="{9DF852D9-D7E7-4928-858B-05FA7191B351}" destId="{1CD164E4-A86F-4CCA-896E-74D2491E63CE}" srcOrd="0" destOrd="0" presId="urn:microsoft.com/office/officeart/2005/8/layout/orgChart1"/>
    <dgm:cxn modelId="{ED35D7D6-835A-4EAC-A04A-FF72BEBEFF4A}" srcId="{B77F71C2-1BA7-4FB4-95B8-742829986559}" destId="{BF58F70E-3D8D-4484-A2E6-E3C03C8D4437}" srcOrd="1" destOrd="0" parTransId="{5DE656E5-3824-4094-89C9-D6FF150478BF}" sibTransId="{120B4A02-60C7-4C0E-BC33-4AD524A80BAD}"/>
    <dgm:cxn modelId="{7952B087-9867-4CF5-89D5-23F2F29DBC32}" type="presOf" srcId="{5DE656E5-3824-4094-89C9-D6FF150478BF}" destId="{EF2E9110-39A2-457B-8AA3-FB1A52282521}" srcOrd="0" destOrd="0" presId="urn:microsoft.com/office/officeart/2005/8/layout/orgChart1"/>
    <dgm:cxn modelId="{8065AD08-CAC2-4863-9DE9-C1A9F3403080}" srcId="{B77F71C2-1BA7-4FB4-95B8-742829986559}" destId="{9DF852D9-D7E7-4928-858B-05FA7191B351}" srcOrd="0" destOrd="0" parTransId="{C9BFB777-C31C-454F-91F0-11AEFA79A9D7}" sibTransId="{0C6FBDB7-CA3D-4AE8-93E5-08A853617ED3}"/>
    <dgm:cxn modelId="{5207AF02-4F00-42E5-8C15-DAD956FBD3C7}" type="presOf" srcId="{31688DB5-3527-4749-9B70-EF47310902C1}" destId="{A2376FBF-B8EC-4B15-A842-85D75FF441D1}" srcOrd="0" destOrd="0" presId="urn:microsoft.com/office/officeart/2005/8/layout/orgChart1"/>
    <dgm:cxn modelId="{7FA70A40-A119-4766-B6C2-720CCF7CA7AF}" srcId="{31688DB5-3527-4749-9B70-EF47310902C1}" destId="{B77F71C2-1BA7-4FB4-95B8-742829986559}" srcOrd="0" destOrd="0" parTransId="{A87CC9E6-C2A8-40B9-9A00-4DB0903F1F7C}" sibTransId="{D7287B4F-4CC2-4A89-A0A0-C2D551673B5F}"/>
    <dgm:cxn modelId="{EB2762AD-CB3C-42F3-92B1-8258652AD7F7}" type="presOf" srcId="{C9BFB777-C31C-454F-91F0-11AEFA79A9D7}" destId="{3CCE735C-1FBD-4C89-8E52-F4A6DF260B8F}" srcOrd="0" destOrd="0" presId="urn:microsoft.com/office/officeart/2005/8/layout/orgChart1"/>
    <dgm:cxn modelId="{5B6B6690-AA27-4EB8-A51D-18DB095CBD80}" type="presParOf" srcId="{A2376FBF-B8EC-4B15-A842-85D75FF441D1}" destId="{00226EF7-F770-484E-9D1B-D7A87CCE2521}" srcOrd="0" destOrd="0" presId="urn:microsoft.com/office/officeart/2005/8/layout/orgChart1"/>
    <dgm:cxn modelId="{4096BC12-91AD-4BD3-9A1A-32D0FF03522A}" type="presParOf" srcId="{00226EF7-F770-484E-9D1B-D7A87CCE2521}" destId="{994FF50E-33B7-4E64-8113-A3A082FE2D51}" srcOrd="0" destOrd="0" presId="urn:microsoft.com/office/officeart/2005/8/layout/orgChart1"/>
    <dgm:cxn modelId="{47819C9B-F5DF-44BB-9E96-19D3C7547CE9}" type="presParOf" srcId="{994FF50E-33B7-4E64-8113-A3A082FE2D51}" destId="{5E8868DF-ADB0-4BCC-8CFF-966BB6A3047F}" srcOrd="0" destOrd="0" presId="urn:microsoft.com/office/officeart/2005/8/layout/orgChart1"/>
    <dgm:cxn modelId="{51268984-12CC-456D-8210-CDC6524020DB}" type="presParOf" srcId="{994FF50E-33B7-4E64-8113-A3A082FE2D51}" destId="{41CBAD00-3E23-421F-9E88-EF2017A7347F}" srcOrd="1" destOrd="0" presId="urn:microsoft.com/office/officeart/2005/8/layout/orgChart1"/>
    <dgm:cxn modelId="{0BB819A5-E0D4-45C0-B9A4-02809709BCE9}" type="presParOf" srcId="{00226EF7-F770-484E-9D1B-D7A87CCE2521}" destId="{0360A669-B08A-4C1F-8399-385641A4BCCE}" srcOrd="1" destOrd="0" presId="urn:microsoft.com/office/officeart/2005/8/layout/orgChart1"/>
    <dgm:cxn modelId="{54A4E7E9-9515-4C08-82AC-C12146109D65}" type="presParOf" srcId="{0360A669-B08A-4C1F-8399-385641A4BCCE}" destId="{3CCE735C-1FBD-4C89-8E52-F4A6DF260B8F}" srcOrd="0" destOrd="0" presId="urn:microsoft.com/office/officeart/2005/8/layout/orgChart1"/>
    <dgm:cxn modelId="{3F08D101-63D8-48E5-977E-BAF8DF91326B}" type="presParOf" srcId="{0360A669-B08A-4C1F-8399-385641A4BCCE}" destId="{11BDC76A-87DD-4DF9-9603-22017D9D086F}" srcOrd="1" destOrd="0" presId="urn:microsoft.com/office/officeart/2005/8/layout/orgChart1"/>
    <dgm:cxn modelId="{4D6699C6-ACB7-469D-942E-1E167A6FEA4B}" type="presParOf" srcId="{11BDC76A-87DD-4DF9-9603-22017D9D086F}" destId="{101990B3-2B97-4897-93FC-06D3BE93B18B}" srcOrd="0" destOrd="0" presId="urn:microsoft.com/office/officeart/2005/8/layout/orgChart1"/>
    <dgm:cxn modelId="{96EF230C-AAD5-48FD-BA77-B3ABC555073D}" type="presParOf" srcId="{101990B3-2B97-4897-93FC-06D3BE93B18B}" destId="{1CD164E4-A86F-4CCA-896E-74D2491E63CE}" srcOrd="0" destOrd="0" presId="urn:microsoft.com/office/officeart/2005/8/layout/orgChart1"/>
    <dgm:cxn modelId="{759D43EF-6C72-4A3E-B1B8-A4A694010470}" type="presParOf" srcId="{101990B3-2B97-4897-93FC-06D3BE93B18B}" destId="{08842510-2C4C-432B-ABC9-13EFFF1D8A75}" srcOrd="1" destOrd="0" presId="urn:microsoft.com/office/officeart/2005/8/layout/orgChart1"/>
    <dgm:cxn modelId="{AE81DC0C-9EDD-4BCE-AF98-BDB09B2907C2}" type="presParOf" srcId="{11BDC76A-87DD-4DF9-9603-22017D9D086F}" destId="{72C969D4-E367-418B-BF56-D59943B34C61}" srcOrd="1" destOrd="0" presId="urn:microsoft.com/office/officeart/2005/8/layout/orgChart1"/>
    <dgm:cxn modelId="{B0B9465C-33BE-4442-99A4-A98B440A4ADB}" type="presParOf" srcId="{11BDC76A-87DD-4DF9-9603-22017D9D086F}" destId="{C04086F1-F02C-4111-B80D-3AE930627352}" srcOrd="2" destOrd="0" presId="urn:microsoft.com/office/officeart/2005/8/layout/orgChart1"/>
    <dgm:cxn modelId="{89612944-8E09-4ADD-91FC-A2446C218614}" type="presParOf" srcId="{0360A669-B08A-4C1F-8399-385641A4BCCE}" destId="{EF2E9110-39A2-457B-8AA3-FB1A52282521}" srcOrd="2" destOrd="0" presId="urn:microsoft.com/office/officeart/2005/8/layout/orgChart1"/>
    <dgm:cxn modelId="{F9EB1D1E-E0F8-486C-B1EA-3225793E6D4B}" type="presParOf" srcId="{0360A669-B08A-4C1F-8399-385641A4BCCE}" destId="{14BFBB5B-8B2B-4F58-B193-D80632B5E478}" srcOrd="3" destOrd="0" presId="urn:microsoft.com/office/officeart/2005/8/layout/orgChart1"/>
    <dgm:cxn modelId="{1AB132F0-048E-4DA3-860A-8A161542D08F}" type="presParOf" srcId="{14BFBB5B-8B2B-4F58-B193-D80632B5E478}" destId="{28307EF8-D30E-4469-BA43-1A43610DFB3C}" srcOrd="0" destOrd="0" presId="urn:microsoft.com/office/officeart/2005/8/layout/orgChart1"/>
    <dgm:cxn modelId="{E51AA69D-3E1A-472C-8A1A-4F9B31D2C136}" type="presParOf" srcId="{28307EF8-D30E-4469-BA43-1A43610DFB3C}" destId="{789A71A1-A23E-4F50-8591-897E48C75C12}" srcOrd="0" destOrd="0" presId="urn:microsoft.com/office/officeart/2005/8/layout/orgChart1"/>
    <dgm:cxn modelId="{4E4ED2A4-EB97-4423-AAD0-A441DCD438E9}" type="presParOf" srcId="{28307EF8-D30E-4469-BA43-1A43610DFB3C}" destId="{7D4341B7-1B4F-48F0-A263-37A4D6956AD8}" srcOrd="1" destOrd="0" presId="urn:microsoft.com/office/officeart/2005/8/layout/orgChart1"/>
    <dgm:cxn modelId="{056708D5-EFED-4C08-A635-28E750110EF3}" type="presParOf" srcId="{14BFBB5B-8B2B-4F58-B193-D80632B5E478}" destId="{5DE05B47-159B-48FA-89AE-CC9818D5955F}" srcOrd="1" destOrd="0" presId="urn:microsoft.com/office/officeart/2005/8/layout/orgChart1"/>
    <dgm:cxn modelId="{BCD04DCC-3D32-4953-894B-F671EB0D723E}" type="presParOf" srcId="{14BFBB5B-8B2B-4F58-B193-D80632B5E478}" destId="{D8AADC14-B58F-4714-A649-DCC1FE22B917}" srcOrd="2" destOrd="0" presId="urn:microsoft.com/office/officeart/2005/8/layout/orgChart1"/>
    <dgm:cxn modelId="{A5462846-40E5-4AD1-A942-A533CF016687}" type="presParOf" srcId="{00226EF7-F770-484E-9D1B-D7A87CCE2521}" destId="{88D80691-4E7D-4542-B1E5-7D115D451021}" srcOrd="2" destOrd="0" presId="urn:microsoft.com/office/officeart/2005/8/layout/orgChart1"/>
  </dgm:cxnLst>
  <dgm:bg/>
  <dgm:whole/>
  <dgm:extLst>
    <a:ext uri="http://schemas.microsoft.com/office/drawing/2008/diagram">
      <dsp:dataModelExt xmlns:dsp="http://schemas.microsoft.com/office/drawing/2008/diagram" xmlns="" relId="rId15"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79F9C7C4-5A48-406F-8AD7-25462F29F16E}" type="doc">
      <dgm:prSet loTypeId="urn:microsoft.com/office/officeart/2005/8/layout/orgChart1" loCatId="hierarchy" qsTypeId="urn:microsoft.com/office/officeart/2005/8/quickstyle/simple1" qsCatId="simple" csTypeId="urn:microsoft.com/office/officeart/2005/8/colors/accent1_2" csCatId="accent1"/>
      <dgm:spPr/>
    </dgm:pt>
    <dgm:pt modelId="{929554C4-A1DA-4E9F-984A-A911BAB4D911}">
      <dgm:prSet/>
      <dgm:spPr/>
      <dgm:t>
        <a:bodyPr/>
        <a:lstStyle/>
        <a:p>
          <a:pPr marR="0" algn="ctr" rtl="0"/>
          <a:r>
            <a:rPr lang="pt-PT" b="1" baseline="0" smtClean="0">
              <a:latin typeface="Calibri"/>
            </a:rPr>
            <a:t>Indicadores de natureza Social</a:t>
          </a:r>
          <a:endParaRPr lang="pt-PT" smtClean="0"/>
        </a:p>
      </dgm:t>
    </dgm:pt>
    <dgm:pt modelId="{1F17251A-4065-454A-926E-4E1085679585}" type="parTrans" cxnId="{F4FA2E08-F655-4748-885A-18DB1E496ABA}">
      <dgm:prSet/>
      <dgm:spPr/>
      <dgm:t>
        <a:bodyPr/>
        <a:lstStyle/>
        <a:p>
          <a:endParaRPr lang="pt-PT"/>
        </a:p>
      </dgm:t>
    </dgm:pt>
    <dgm:pt modelId="{3862BD8E-612E-4AB9-B873-61F253DF41E9}" type="sibTrans" cxnId="{F4FA2E08-F655-4748-885A-18DB1E496ABA}">
      <dgm:prSet/>
      <dgm:spPr/>
      <dgm:t>
        <a:bodyPr/>
        <a:lstStyle/>
        <a:p>
          <a:endParaRPr lang="pt-PT"/>
        </a:p>
      </dgm:t>
    </dgm:pt>
    <dgm:pt modelId="{2A8AE952-6B14-49BE-ADBA-15F9771478DA}">
      <dgm:prSet/>
      <dgm:spPr/>
      <dgm:t>
        <a:bodyPr/>
        <a:lstStyle/>
        <a:p>
          <a:pPr marR="0" algn="ctr" rtl="0"/>
          <a:r>
            <a:rPr lang="pt-PT" b="1" baseline="0" smtClean="0">
              <a:latin typeface="Calibri"/>
            </a:rPr>
            <a:t>EMV (esperança média de vida)</a:t>
          </a:r>
          <a:endParaRPr lang="pt-PT" smtClean="0"/>
        </a:p>
      </dgm:t>
    </dgm:pt>
    <dgm:pt modelId="{391FAB6F-5E9B-4040-BE7D-347283023FE7}" type="parTrans" cxnId="{1FE0AE97-50EE-4284-BE64-10EC5F7CE3D8}">
      <dgm:prSet/>
      <dgm:spPr/>
      <dgm:t>
        <a:bodyPr/>
        <a:lstStyle/>
        <a:p>
          <a:endParaRPr lang="pt-PT"/>
        </a:p>
      </dgm:t>
    </dgm:pt>
    <dgm:pt modelId="{5CB44A10-C852-4AE5-AFF8-B261268C1FA0}" type="sibTrans" cxnId="{1FE0AE97-50EE-4284-BE64-10EC5F7CE3D8}">
      <dgm:prSet/>
      <dgm:spPr/>
      <dgm:t>
        <a:bodyPr/>
        <a:lstStyle/>
        <a:p>
          <a:endParaRPr lang="pt-PT"/>
        </a:p>
      </dgm:t>
    </dgm:pt>
    <dgm:pt modelId="{DE3C2DF1-1030-4686-92C3-26A9EF7ED176}">
      <dgm:prSet/>
      <dgm:spPr/>
      <dgm:t>
        <a:bodyPr/>
        <a:lstStyle/>
        <a:p>
          <a:pPr marR="0" algn="l" rtl="0"/>
          <a:r>
            <a:rPr lang="pt-PT" b="1" baseline="0" smtClean="0">
              <a:latin typeface="Calibri"/>
            </a:rPr>
            <a:t>TMI (taxa mortalidade infantil)</a:t>
          </a:r>
          <a:endParaRPr lang="pt-PT" smtClean="0"/>
        </a:p>
      </dgm:t>
    </dgm:pt>
    <dgm:pt modelId="{982FAC15-908D-40B9-8EFC-B49E687689E4}" type="parTrans" cxnId="{8EF91106-222E-4AD3-B922-F4E675389CF9}">
      <dgm:prSet/>
      <dgm:spPr/>
      <dgm:t>
        <a:bodyPr/>
        <a:lstStyle/>
        <a:p>
          <a:endParaRPr lang="pt-PT"/>
        </a:p>
      </dgm:t>
    </dgm:pt>
    <dgm:pt modelId="{49D20B63-9190-4BC7-93D4-7E976E44B91A}" type="sibTrans" cxnId="{8EF91106-222E-4AD3-B922-F4E675389CF9}">
      <dgm:prSet/>
      <dgm:spPr/>
      <dgm:t>
        <a:bodyPr/>
        <a:lstStyle/>
        <a:p>
          <a:endParaRPr lang="pt-PT"/>
        </a:p>
      </dgm:t>
    </dgm:pt>
    <dgm:pt modelId="{0FDD7B61-A8CF-40B9-B0CC-B7C42FB82779}">
      <dgm:prSet/>
      <dgm:spPr/>
      <dgm:t>
        <a:bodyPr/>
        <a:lstStyle/>
        <a:p>
          <a:pPr marR="0" algn="ctr" rtl="0"/>
          <a:r>
            <a:rPr lang="pt-PT" b="1" baseline="0" smtClean="0">
              <a:latin typeface="Calibri"/>
            </a:rPr>
            <a:t>Taxa de Analfabetismo</a:t>
          </a:r>
          <a:endParaRPr lang="pt-PT" smtClean="0"/>
        </a:p>
      </dgm:t>
    </dgm:pt>
    <dgm:pt modelId="{8A0682F2-C9C0-414B-BA3C-3F3F8347B173}" type="parTrans" cxnId="{921F1D29-2874-4D87-95B6-B86125FAE946}">
      <dgm:prSet/>
      <dgm:spPr/>
      <dgm:t>
        <a:bodyPr/>
        <a:lstStyle/>
        <a:p>
          <a:endParaRPr lang="pt-PT"/>
        </a:p>
      </dgm:t>
    </dgm:pt>
    <dgm:pt modelId="{2D2F0F73-0013-4015-9571-EAF9E67E1357}" type="sibTrans" cxnId="{921F1D29-2874-4D87-95B6-B86125FAE946}">
      <dgm:prSet/>
      <dgm:spPr/>
      <dgm:t>
        <a:bodyPr/>
        <a:lstStyle/>
        <a:p>
          <a:endParaRPr lang="pt-PT"/>
        </a:p>
      </dgm:t>
    </dgm:pt>
    <dgm:pt modelId="{E19E6D31-969C-4C1E-A23D-D632FB04F884}">
      <dgm:prSet/>
      <dgm:spPr/>
      <dgm:t>
        <a:bodyPr/>
        <a:lstStyle/>
        <a:p>
          <a:pPr marR="0" algn="ctr" rtl="0"/>
          <a:r>
            <a:rPr lang="pt-PT" b="1" baseline="0" smtClean="0">
              <a:latin typeface="Calibri"/>
            </a:rPr>
            <a:t>Nº de médicos para um determinado nº de habitantes</a:t>
          </a:r>
          <a:endParaRPr lang="pt-PT" smtClean="0"/>
        </a:p>
      </dgm:t>
    </dgm:pt>
    <dgm:pt modelId="{48C29EC2-7DBF-43A6-8D5A-050350DEFDD6}" type="parTrans" cxnId="{E6A16696-8BBA-445E-AD9F-F3B78F2CE1EA}">
      <dgm:prSet/>
      <dgm:spPr/>
      <dgm:t>
        <a:bodyPr/>
        <a:lstStyle/>
        <a:p>
          <a:endParaRPr lang="pt-PT"/>
        </a:p>
      </dgm:t>
    </dgm:pt>
    <dgm:pt modelId="{593DEF9A-81F6-4995-B5E9-EC0B0DA40DDC}" type="sibTrans" cxnId="{E6A16696-8BBA-445E-AD9F-F3B78F2CE1EA}">
      <dgm:prSet/>
      <dgm:spPr/>
      <dgm:t>
        <a:bodyPr/>
        <a:lstStyle/>
        <a:p>
          <a:endParaRPr lang="pt-PT"/>
        </a:p>
      </dgm:t>
    </dgm:pt>
    <dgm:pt modelId="{240EE942-BE44-4E62-8E7B-4C1D152BE62B}">
      <dgm:prSet/>
      <dgm:spPr/>
      <dgm:t>
        <a:bodyPr/>
        <a:lstStyle/>
        <a:p>
          <a:pPr marR="0" algn="ctr" rtl="0"/>
          <a:r>
            <a:rPr lang="pt-PT" b="1" baseline="0" smtClean="0">
              <a:latin typeface="Calibri"/>
            </a:rPr>
            <a:t>Etc.</a:t>
          </a:r>
          <a:endParaRPr lang="pt-PT" smtClean="0"/>
        </a:p>
      </dgm:t>
    </dgm:pt>
    <dgm:pt modelId="{A37FB244-C93C-48AB-A15D-8058FE44F35B}" type="parTrans" cxnId="{4D075675-78BD-4029-BDC7-49CECC519967}">
      <dgm:prSet/>
      <dgm:spPr/>
      <dgm:t>
        <a:bodyPr/>
        <a:lstStyle/>
        <a:p>
          <a:endParaRPr lang="pt-PT"/>
        </a:p>
      </dgm:t>
    </dgm:pt>
    <dgm:pt modelId="{82A65AEC-CBCC-4406-8759-02CD023014F5}" type="sibTrans" cxnId="{4D075675-78BD-4029-BDC7-49CECC519967}">
      <dgm:prSet/>
      <dgm:spPr/>
      <dgm:t>
        <a:bodyPr/>
        <a:lstStyle/>
        <a:p>
          <a:endParaRPr lang="pt-PT"/>
        </a:p>
      </dgm:t>
    </dgm:pt>
    <dgm:pt modelId="{042C7DED-7723-40B8-8312-16D921ED582D}" type="pres">
      <dgm:prSet presAssocID="{79F9C7C4-5A48-406F-8AD7-25462F29F16E}" presName="hierChild1" presStyleCnt="0">
        <dgm:presLayoutVars>
          <dgm:orgChart val="1"/>
          <dgm:chPref val="1"/>
          <dgm:dir/>
          <dgm:animOne val="branch"/>
          <dgm:animLvl val="lvl"/>
          <dgm:resizeHandles/>
        </dgm:presLayoutVars>
      </dgm:prSet>
      <dgm:spPr/>
    </dgm:pt>
    <dgm:pt modelId="{95F11A8F-6BFC-41AE-8870-4CB13D26F75B}" type="pres">
      <dgm:prSet presAssocID="{929554C4-A1DA-4E9F-984A-A911BAB4D911}" presName="hierRoot1" presStyleCnt="0">
        <dgm:presLayoutVars>
          <dgm:hierBranch val="hang"/>
        </dgm:presLayoutVars>
      </dgm:prSet>
      <dgm:spPr/>
    </dgm:pt>
    <dgm:pt modelId="{75FB0602-7096-40BE-8866-E3DE50277408}" type="pres">
      <dgm:prSet presAssocID="{929554C4-A1DA-4E9F-984A-A911BAB4D911}" presName="rootComposite1" presStyleCnt="0"/>
      <dgm:spPr/>
    </dgm:pt>
    <dgm:pt modelId="{A865A35E-CC9C-4870-B55F-49B2BDDFE02A}" type="pres">
      <dgm:prSet presAssocID="{929554C4-A1DA-4E9F-984A-A911BAB4D911}" presName="rootText1" presStyleLbl="node0" presStyleIdx="0" presStyleCnt="1">
        <dgm:presLayoutVars>
          <dgm:chPref val="3"/>
        </dgm:presLayoutVars>
      </dgm:prSet>
      <dgm:spPr/>
      <dgm:t>
        <a:bodyPr/>
        <a:lstStyle/>
        <a:p>
          <a:endParaRPr lang="pt-PT"/>
        </a:p>
      </dgm:t>
    </dgm:pt>
    <dgm:pt modelId="{1041D506-104C-4491-B730-47F560F4035A}" type="pres">
      <dgm:prSet presAssocID="{929554C4-A1DA-4E9F-984A-A911BAB4D911}" presName="rootConnector1" presStyleLbl="node1" presStyleIdx="0" presStyleCnt="0"/>
      <dgm:spPr/>
      <dgm:t>
        <a:bodyPr/>
        <a:lstStyle/>
        <a:p>
          <a:endParaRPr lang="pt-PT"/>
        </a:p>
      </dgm:t>
    </dgm:pt>
    <dgm:pt modelId="{EA75039E-8260-4A72-A87C-D9FB3CD6BBFF}" type="pres">
      <dgm:prSet presAssocID="{929554C4-A1DA-4E9F-984A-A911BAB4D911}" presName="hierChild2" presStyleCnt="0"/>
      <dgm:spPr/>
    </dgm:pt>
    <dgm:pt modelId="{91B55DE7-9EB6-483D-9A09-FD0CB1A5E94A}" type="pres">
      <dgm:prSet presAssocID="{391FAB6F-5E9B-4040-BE7D-347283023FE7}" presName="Name48" presStyleLbl="parChTrans1D2" presStyleIdx="0" presStyleCnt="5"/>
      <dgm:spPr/>
      <dgm:t>
        <a:bodyPr/>
        <a:lstStyle/>
        <a:p>
          <a:endParaRPr lang="pt-PT"/>
        </a:p>
      </dgm:t>
    </dgm:pt>
    <dgm:pt modelId="{9AE04CA4-F2DC-4A1D-871E-561A4166CFFF}" type="pres">
      <dgm:prSet presAssocID="{2A8AE952-6B14-49BE-ADBA-15F9771478DA}" presName="hierRoot2" presStyleCnt="0">
        <dgm:presLayoutVars>
          <dgm:hierBranch/>
        </dgm:presLayoutVars>
      </dgm:prSet>
      <dgm:spPr/>
    </dgm:pt>
    <dgm:pt modelId="{DC9D0BE9-1045-4F99-A2E8-1FC77ACEB3CD}" type="pres">
      <dgm:prSet presAssocID="{2A8AE952-6B14-49BE-ADBA-15F9771478DA}" presName="rootComposite" presStyleCnt="0"/>
      <dgm:spPr/>
    </dgm:pt>
    <dgm:pt modelId="{1A3972D6-1C67-4AF6-9197-EC91EDBB46FD}" type="pres">
      <dgm:prSet presAssocID="{2A8AE952-6B14-49BE-ADBA-15F9771478DA}" presName="rootText" presStyleLbl="node2" presStyleIdx="0" presStyleCnt="5">
        <dgm:presLayoutVars>
          <dgm:chPref val="3"/>
        </dgm:presLayoutVars>
      </dgm:prSet>
      <dgm:spPr/>
      <dgm:t>
        <a:bodyPr/>
        <a:lstStyle/>
        <a:p>
          <a:endParaRPr lang="pt-PT"/>
        </a:p>
      </dgm:t>
    </dgm:pt>
    <dgm:pt modelId="{DF5BD101-1F5B-4106-8B99-8FA8E8EF85B8}" type="pres">
      <dgm:prSet presAssocID="{2A8AE952-6B14-49BE-ADBA-15F9771478DA}" presName="rootConnector" presStyleLbl="node2" presStyleIdx="0" presStyleCnt="5"/>
      <dgm:spPr/>
      <dgm:t>
        <a:bodyPr/>
        <a:lstStyle/>
        <a:p>
          <a:endParaRPr lang="pt-PT"/>
        </a:p>
      </dgm:t>
    </dgm:pt>
    <dgm:pt modelId="{7948A714-90AC-4607-8C4C-AFCC73326AE2}" type="pres">
      <dgm:prSet presAssocID="{2A8AE952-6B14-49BE-ADBA-15F9771478DA}" presName="hierChild4" presStyleCnt="0"/>
      <dgm:spPr/>
    </dgm:pt>
    <dgm:pt modelId="{D7107617-9912-43F4-8ACD-40456786AC2E}" type="pres">
      <dgm:prSet presAssocID="{2A8AE952-6B14-49BE-ADBA-15F9771478DA}" presName="hierChild5" presStyleCnt="0"/>
      <dgm:spPr/>
    </dgm:pt>
    <dgm:pt modelId="{5A486221-8D07-4D37-84D0-15517936CCF8}" type="pres">
      <dgm:prSet presAssocID="{982FAC15-908D-40B9-8EFC-B49E687689E4}" presName="Name48" presStyleLbl="parChTrans1D2" presStyleIdx="1" presStyleCnt="5"/>
      <dgm:spPr/>
      <dgm:t>
        <a:bodyPr/>
        <a:lstStyle/>
        <a:p>
          <a:endParaRPr lang="pt-PT"/>
        </a:p>
      </dgm:t>
    </dgm:pt>
    <dgm:pt modelId="{D1D36781-A5A8-44F8-93AA-E773BD729F40}" type="pres">
      <dgm:prSet presAssocID="{DE3C2DF1-1030-4686-92C3-26A9EF7ED176}" presName="hierRoot2" presStyleCnt="0">
        <dgm:presLayoutVars>
          <dgm:hierBranch/>
        </dgm:presLayoutVars>
      </dgm:prSet>
      <dgm:spPr/>
    </dgm:pt>
    <dgm:pt modelId="{BDDF4F67-674A-43A2-BDD5-D0BF2495F10B}" type="pres">
      <dgm:prSet presAssocID="{DE3C2DF1-1030-4686-92C3-26A9EF7ED176}" presName="rootComposite" presStyleCnt="0"/>
      <dgm:spPr/>
    </dgm:pt>
    <dgm:pt modelId="{D34B12C1-512C-40F6-B279-253D0557EC43}" type="pres">
      <dgm:prSet presAssocID="{DE3C2DF1-1030-4686-92C3-26A9EF7ED176}" presName="rootText" presStyleLbl="node2" presStyleIdx="1" presStyleCnt="5">
        <dgm:presLayoutVars>
          <dgm:chPref val="3"/>
        </dgm:presLayoutVars>
      </dgm:prSet>
      <dgm:spPr/>
      <dgm:t>
        <a:bodyPr/>
        <a:lstStyle/>
        <a:p>
          <a:endParaRPr lang="pt-PT"/>
        </a:p>
      </dgm:t>
    </dgm:pt>
    <dgm:pt modelId="{76CBD4B0-0CAA-42E3-940F-CF9E5437A6A6}" type="pres">
      <dgm:prSet presAssocID="{DE3C2DF1-1030-4686-92C3-26A9EF7ED176}" presName="rootConnector" presStyleLbl="node2" presStyleIdx="1" presStyleCnt="5"/>
      <dgm:spPr/>
      <dgm:t>
        <a:bodyPr/>
        <a:lstStyle/>
        <a:p>
          <a:endParaRPr lang="pt-PT"/>
        </a:p>
      </dgm:t>
    </dgm:pt>
    <dgm:pt modelId="{3BF7640E-E932-494C-81D8-37ADFC59B49F}" type="pres">
      <dgm:prSet presAssocID="{DE3C2DF1-1030-4686-92C3-26A9EF7ED176}" presName="hierChild4" presStyleCnt="0"/>
      <dgm:spPr/>
    </dgm:pt>
    <dgm:pt modelId="{0F34A563-47F3-420A-B47D-789456A8C4C5}" type="pres">
      <dgm:prSet presAssocID="{DE3C2DF1-1030-4686-92C3-26A9EF7ED176}" presName="hierChild5" presStyleCnt="0"/>
      <dgm:spPr/>
    </dgm:pt>
    <dgm:pt modelId="{D64F6E7A-6958-4F30-A9F6-BA06CB40D357}" type="pres">
      <dgm:prSet presAssocID="{8A0682F2-C9C0-414B-BA3C-3F3F8347B173}" presName="Name48" presStyleLbl="parChTrans1D2" presStyleIdx="2" presStyleCnt="5"/>
      <dgm:spPr/>
      <dgm:t>
        <a:bodyPr/>
        <a:lstStyle/>
        <a:p>
          <a:endParaRPr lang="pt-PT"/>
        </a:p>
      </dgm:t>
    </dgm:pt>
    <dgm:pt modelId="{BFD18777-B936-4362-9EC1-91442C8BA7B8}" type="pres">
      <dgm:prSet presAssocID="{0FDD7B61-A8CF-40B9-B0CC-B7C42FB82779}" presName="hierRoot2" presStyleCnt="0">
        <dgm:presLayoutVars>
          <dgm:hierBranch/>
        </dgm:presLayoutVars>
      </dgm:prSet>
      <dgm:spPr/>
    </dgm:pt>
    <dgm:pt modelId="{BDABC733-7FA0-4170-A648-F52A9B3FBEF9}" type="pres">
      <dgm:prSet presAssocID="{0FDD7B61-A8CF-40B9-B0CC-B7C42FB82779}" presName="rootComposite" presStyleCnt="0"/>
      <dgm:spPr/>
    </dgm:pt>
    <dgm:pt modelId="{4FA6A355-7E76-4681-9489-C252AA2ED40F}" type="pres">
      <dgm:prSet presAssocID="{0FDD7B61-A8CF-40B9-B0CC-B7C42FB82779}" presName="rootText" presStyleLbl="node2" presStyleIdx="2" presStyleCnt="5">
        <dgm:presLayoutVars>
          <dgm:chPref val="3"/>
        </dgm:presLayoutVars>
      </dgm:prSet>
      <dgm:spPr/>
      <dgm:t>
        <a:bodyPr/>
        <a:lstStyle/>
        <a:p>
          <a:endParaRPr lang="pt-PT"/>
        </a:p>
      </dgm:t>
    </dgm:pt>
    <dgm:pt modelId="{831EF5E7-C6E1-45E5-9EE7-6E878C890BCA}" type="pres">
      <dgm:prSet presAssocID="{0FDD7B61-A8CF-40B9-B0CC-B7C42FB82779}" presName="rootConnector" presStyleLbl="node2" presStyleIdx="2" presStyleCnt="5"/>
      <dgm:spPr/>
      <dgm:t>
        <a:bodyPr/>
        <a:lstStyle/>
        <a:p>
          <a:endParaRPr lang="pt-PT"/>
        </a:p>
      </dgm:t>
    </dgm:pt>
    <dgm:pt modelId="{49A57D78-060E-47F8-B1E2-E7B1DE953C50}" type="pres">
      <dgm:prSet presAssocID="{0FDD7B61-A8CF-40B9-B0CC-B7C42FB82779}" presName="hierChild4" presStyleCnt="0"/>
      <dgm:spPr/>
    </dgm:pt>
    <dgm:pt modelId="{4E8D18E9-E5E1-4BDB-BEC1-FB2D8F9CF447}" type="pres">
      <dgm:prSet presAssocID="{0FDD7B61-A8CF-40B9-B0CC-B7C42FB82779}" presName="hierChild5" presStyleCnt="0"/>
      <dgm:spPr/>
    </dgm:pt>
    <dgm:pt modelId="{C132FA70-E175-4675-A81A-AF84A3245C3D}" type="pres">
      <dgm:prSet presAssocID="{48C29EC2-7DBF-43A6-8D5A-050350DEFDD6}" presName="Name48" presStyleLbl="parChTrans1D2" presStyleIdx="3" presStyleCnt="5"/>
      <dgm:spPr/>
      <dgm:t>
        <a:bodyPr/>
        <a:lstStyle/>
        <a:p>
          <a:endParaRPr lang="pt-PT"/>
        </a:p>
      </dgm:t>
    </dgm:pt>
    <dgm:pt modelId="{33328E87-8C91-4CD3-9FD6-93B44B7CD2FE}" type="pres">
      <dgm:prSet presAssocID="{E19E6D31-969C-4C1E-A23D-D632FB04F884}" presName="hierRoot2" presStyleCnt="0">
        <dgm:presLayoutVars>
          <dgm:hierBranch/>
        </dgm:presLayoutVars>
      </dgm:prSet>
      <dgm:spPr/>
    </dgm:pt>
    <dgm:pt modelId="{87FAFD2D-83C1-4129-8B82-B39359BB9AFB}" type="pres">
      <dgm:prSet presAssocID="{E19E6D31-969C-4C1E-A23D-D632FB04F884}" presName="rootComposite" presStyleCnt="0"/>
      <dgm:spPr/>
    </dgm:pt>
    <dgm:pt modelId="{7328339F-606A-4CC0-898E-025EE4398DAC}" type="pres">
      <dgm:prSet presAssocID="{E19E6D31-969C-4C1E-A23D-D632FB04F884}" presName="rootText" presStyleLbl="node2" presStyleIdx="3" presStyleCnt="5">
        <dgm:presLayoutVars>
          <dgm:chPref val="3"/>
        </dgm:presLayoutVars>
      </dgm:prSet>
      <dgm:spPr/>
      <dgm:t>
        <a:bodyPr/>
        <a:lstStyle/>
        <a:p>
          <a:endParaRPr lang="pt-PT"/>
        </a:p>
      </dgm:t>
    </dgm:pt>
    <dgm:pt modelId="{3ADFE0E7-3CAF-4477-A39E-757EE87766E0}" type="pres">
      <dgm:prSet presAssocID="{E19E6D31-969C-4C1E-A23D-D632FB04F884}" presName="rootConnector" presStyleLbl="node2" presStyleIdx="3" presStyleCnt="5"/>
      <dgm:spPr/>
      <dgm:t>
        <a:bodyPr/>
        <a:lstStyle/>
        <a:p>
          <a:endParaRPr lang="pt-PT"/>
        </a:p>
      </dgm:t>
    </dgm:pt>
    <dgm:pt modelId="{604DA6B0-FDF3-446F-AE75-F9402F773F4D}" type="pres">
      <dgm:prSet presAssocID="{E19E6D31-969C-4C1E-A23D-D632FB04F884}" presName="hierChild4" presStyleCnt="0"/>
      <dgm:spPr/>
    </dgm:pt>
    <dgm:pt modelId="{2EAF680B-BC32-4564-9F35-B35376477F08}" type="pres">
      <dgm:prSet presAssocID="{E19E6D31-969C-4C1E-A23D-D632FB04F884}" presName="hierChild5" presStyleCnt="0"/>
      <dgm:spPr/>
    </dgm:pt>
    <dgm:pt modelId="{64F812F8-1C04-4599-BCCD-BDC09D1AE659}" type="pres">
      <dgm:prSet presAssocID="{A37FB244-C93C-48AB-A15D-8058FE44F35B}" presName="Name48" presStyleLbl="parChTrans1D2" presStyleIdx="4" presStyleCnt="5"/>
      <dgm:spPr/>
      <dgm:t>
        <a:bodyPr/>
        <a:lstStyle/>
        <a:p>
          <a:endParaRPr lang="pt-PT"/>
        </a:p>
      </dgm:t>
    </dgm:pt>
    <dgm:pt modelId="{9236150E-261F-4E38-B50D-E66BC44D1341}" type="pres">
      <dgm:prSet presAssocID="{240EE942-BE44-4E62-8E7B-4C1D152BE62B}" presName="hierRoot2" presStyleCnt="0">
        <dgm:presLayoutVars>
          <dgm:hierBranch/>
        </dgm:presLayoutVars>
      </dgm:prSet>
      <dgm:spPr/>
    </dgm:pt>
    <dgm:pt modelId="{7C441DE2-86C5-44FB-A91B-42551CE8B3E3}" type="pres">
      <dgm:prSet presAssocID="{240EE942-BE44-4E62-8E7B-4C1D152BE62B}" presName="rootComposite" presStyleCnt="0"/>
      <dgm:spPr/>
    </dgm:pt>
    <dgm:pt modelId="{2C62046D-553C-4606-9D2F-DBE0B75EFC1B}" type="pres">
      <dgm:prSet presAssocID="{240EE942-BE44-4E62-8E7B-4C1D152BE62B}" presName="rootText" presStyleLbl="node2" presStyleIdx="4" presStyleCnt="5">
        <dgm:presLayoutVars>
          <dgm:chPref val="3"/>
        </dgm:presLayoutVars>
      </dgm:prSet>
      <dgm:spPr/>
      <dgm:t>
        <a:bodyPr/>
        <a:lstStyle/>
        <a:p>
          <a:endParaRPr lang="pt-PT"/>
        </a:p>
      </dgm:t>
    </dgm:pt>
    <dgm:pt modelId="{3E73BCDF-CE5D-437A-A3F5-16AC814FBCBC}" type="pres">
      <dgm:prSet presAssocID="{240EE942-BE44-4E62-8E7B-4C1D152BE62B}" presName="rootConnector" presStyleLbl="node2" presStyleIdx="4" presStyleCnt="5"/>
      <dgm:spPr/>
      <dgm:t>
        <a:bodyPr/>
        <a:lstStyle/>
        <a:p>
          <a:endParaRPr lang="pt-PT"/>
        </a:p>
      </dgm:t>
    </dgm:pt>
    <dgm:pt modelId="{796C4B89-8E76-496B-9EFE-F99938BE8FD4}" type="pres">
      <dgm:prSet presAssocID="{240EE942-BE44-4E62-8E7B-4C1D152BE62B}" presName="hierChild4" presStyleCnt="0"/>
      <dgm:spPr/>
    </dgm:pt>
    <dgm:pt modelId="{1ECE3650-F7CC-4976-BD7F-88255194A90E}" type="pres">
      <dgm:prSet presAssocID="{240EE942-BE44-4E62-8E7B-4C1D152BE62B}" presName="hierChild5" presStyleCnt="0"/>
      <dgm:spPr/>
    </dgm:pt>
    <dgm:pt modelId="{2DD3412A-F2BF-4AFD-B683-9039441008D2}" type="pres">
      <dgm:prSet presAssocID="{929554C4-A1DA-4E9F-984A-A911BAB4D911}" presName="hierChild3" presStyleCnt="0"/>
      <dgm:spPr/>
    </dgm:pt>
  </dgm:ptLst>
  <dgm:cxnLst>
    <dgm:cxn modelId="{0EF4C291-E0C8-4523-A4FC-C491F1A29FF7}" type="presOf" srcId="{0FDD7B61-A8CF-40B9-B0CC-B7C42FB82779}" destId="{4FA6A355-7E76-4681-9489-C252AA2ED40F}" srcOrd="0" destOrd="0" presId="urn:microsoft.com/office/officeart/2005/8/layout/orgChart1"/>
    <dgm:cxn modelId="{717C8ABD-95D3-405D-AB6E-310B26560071}" type="presOf" srcId="{2A8AE952-6B14-49BE-ADBA-15F9771478DA}" destId="{DF5BD101-1F5B-4106-8B99-8FA8E8EF85B8}" srcOrd="1" destOrd="0" presId="urn:microsoft.com/office/officeart/2005/8/layout/orgChart1"/>
    <dgm:cxn modelId="{CBDBF174-C7F9-4785-BCE6-CAD48EF53CA5}" type="presOf" srcId="{391FAB6F-5E9B-4040-BE7D-347283023FE7}" destId="{91B55DE7-9EB6-483D-9A09-FD0CB1A5E94A}" srcOrd="0" destOrd="0" presId="urn:microsoft.com/office/officeart/2005/8/layout/orgChart1"/>
    <dgm:cxn modelId="{81958D16-AFE0-490D-92A0-C998D66D2C57}" type="presOf" srcId="{E19E6D31-969C-4C1E-A23D-D632FB04F884}" destId="{7328339F-606A-4CC0-898E-025EE4398DAC}" srcOrd="0" destOrd="0" presId="urn:microsoft.com/office/officeart/2005/8/layout/orgChart1"/>
    <dgm:cxn modelId="{9A5A1738-6435-49CF-B5DB-0EBF690AF779}" type="presOf" srcId="{79F9C7C4-5A48-406F-8AD7-25462F29F16E}" destId="{042C7DED-7723-40B8-8312-16D921ED582D}" srcOrd="0" destOrd="0" presId="urn:microsoft.com/office/officeart/2005/8/layout/orgChart1"/>
    <dgm:cxn modelId="{99EE0982-CA09-49D8-80A2-534197526621}" type="presOf" srcId="{8A0682F2-C9C0-414B-BA3C-3F3F8347B173}" destId="{D64F6E7A-6958-4F30-A9F6-BA06CB40D357}" srcOrd="0" destOrd="0" presId="urn:microsoft.com/office/officeart/2005/8/layout/orgChart1"/>
    <dgm:cxn modelId="{921F1D29-2874-4D87-95B6-B86125FAE946}" srcId="{929554C4-A1DA-4E9F-984A-A911BAB4D911}" destId="{0FDD7B61-A8CF-40B9-B0CC-B7C42FB82779}" srcOrd="2" destOrd="0" parTransId="{8A0682F2-C9C0-414B-BA3C-3F3F8347B173}" sibTransId="{2D2F0F73-0013-4015-9571-EAF9E67E1357}"/>
    <dgm:cxn modelId="{3F3B12C8-A8A5-408A-ABF2-E004E36F726A}" type="presOf" srcId="{DE3C2DF1-1030-4686-92C3-26A9EF7ED176}" destId="{76CBD4B0-0CAA-42E3-940F-CF9E5437A6A6}" srcOrd="1" destOrd="0" presId="urn:microsoft.com/office/officeart/2005/8/layout/orgChart1"/>
    <dgm:cxn modelId="{739D339D-B42E-492F-B91D-3C9C24C1753F}" type="presOf" srcId="{E19E6D31-969C-4C1E-A23D-D632FB04F884}" destId="{3ADFE0E7-3CAF-4477-A39E-757EE87766E0}" srcOrd="1" destOrd="0" presId="urn:microsoft.com/office/officeart/2005/8/layout/orgChart1"/>
    <dgm:cxn modelId="{48A160B4-C3D7-4F0B-A349-7C1C58FF23CF}" type="presOf" srcId="{48C29EC2-7DBF-43A6-8D5A-050350DEFDD6}" destId="{C132FA70-E175-4675-A81A-AF84A3245C3D}" srcOrd="0" destOrd="0" presId="urn:microsoft.com/office/officeart/2005/8/layout/orgChart1"/>
    <dgm:cxn modelId="{F4FA2E08-F655-4748-885A-18DB1E496ABA}" srcId="{79F9C7C4-5A48-406F-8AD7-25462F29F16E}" destId="{929554C4-A1DA-4E9F-984A-A911BAB4D911}" srcOrd="0" destOrd="0" parTransId="{1F17251A-4065-454A-926E-4E1085679585}" sibTransId="{3862BD8E-612E-4AB9-B873-61F253DF41E9}"/>
    <dgm:cxn modelId="{E6A16696-8BBA-445E-AD9F-F3B78F2CE1EA}" srcId="{929554C4-A1DA-4E9F-984A-A911BAB4D911}" destId="{E19E6D31-969C-4C1E-A23D-D632FB04F884}" srcOrd="3" destOrd="0" parTransId="{48C29EC2-7DBF-43A6-8D5A-050350DEFDD6}" sibTransId="{593DEF9A-81F6-4995-B5E9-EC0B0DA40DDC}"/>
    <dgm:cxn modelId="{1254048E-0BC0-46DB-85CF-84638FD0A66E}" type="presOf" srcId="{2A8AE952-6B14-49BE-ADBA-15F9771478DA}" destId="{1A3972D6-1C67-4AF6-9197-EC91EDBB46FD}" srcOrd="0" destOrd="0" presId="urn:microsoft.com/office/officeart/2005/8/layout/orgChart1"/>
    <dgm:cxn modelId="{356F91DA-9A4D-4F33-9A64-FB7B96AED7FA}" type="presOf" srcId="{240EE942-BE44-4E62-8E7B-4C1D152BE62B}" destId="{2C62046D-553C-4606-9D2F-DBE0B75EFC1B}" srcOrd="0" destOrd="0" presId="urn:microsoft.com/office/officeart/2005/8/layout/orgChart1"/>
    <dgm:cxn modelId="{4D075675-78BD-4029-BDC7-49CECC519967}" srcId="{929554C4-A1DA-4E9F-984A-A911BAB4D911}" destId="{240EE942-BE44-4E62-8E7B-4C1D152BE62B}" srcOrd="4" destOrd="0" parTransId="{A37FB244-C93C-48AB-A15D-8058FE44F35B}" sibTransId="{82A65AEC-CBCC-4406-8759-02CD023014F5}"/>
    <dgm:cxn modelId="{7ED0C2D5-DD8D-40D5-9DA7-713B123C0B4B}" type="presOf" srcId="{929554C4-A1DA-4E9F-984A-A911BAB4D911}" destId="{1041D506-104C-4491-B730-47F560F4035A}" srcOrd="1" destOrd="0" presId="urn:microsoft.com/office/officeart/2005/8/layout/orgChart1"/>
    <dgm:cxn modelId="{5AF172DB-F01C-4DA1-9117-45C3FC29CAE5}" type="presOf" srcId="{DE3C2DF1-1030-4686-92C3-26A9EF7ED176}" destId="{D34B12C1-512C-40F6-B279-253D0557EC43}" srcOrd="0" destOrd="0" presId="urn:microsoft.com/office/officeart/2005/8/layout/orgChart1"/>
    <dgm:cxn modelId="{FD81D761-0563-475D-98D1-3B9C646440E2}" type="presOf" srcId="{240EE942-BE44-4E62-8E7B-4C1D152BE62B}" destId="{3E73BCDF-CE5D-437A-A3F5-16AC814FBCBC}" srcOrd="1" destOrd="0" presId="urn:microsoft.com/office/officeart/2005/8/layout/orgChart1"/>
    <dgm:cxn modelId="{CBE234BE-CE4A-482F-8780-D248390BF519}" type="presOf" srcId="{A37FB244-C93C-48AB-A15D-8058FE44F35B}" destId="{64F812F8-1C04-4599-BCCD-BDC09D1AE659}" srcOrd="0" destOrd="0" presId="urn:microsoft.com/office/officeart/2005/8/layout/orgChart1"/>
    <dgm:cxn modelId="{D171BB70-03C9-4718-A217-E9DE04F06CFA}" type="presOf" srcId="{0FDD7B61-A8CF-40B9-B0CC-B7C42FB82779}" destId="{831EF5E7-C6E1-45E5-9EE7-6E878C890BCA}" srcOrd="1" destOrd="0" presId="urn:microsoft.com/office/officeart/2005/8/layout/orgChart1"/>
    <dgm:cxn modelId="{77390F42-6489-4B94-AA03-F07BC809218F}" type="presOf" srcId="{982FAC15-908D-40B9-8EFC-B49E687689E4}" destId="{5A486221-8D07-4D37-84D0-15517936CCF8}" srcOrd="0" destOrd="0" presId="urn:microsoft.com/office/officeart/2005/8/layout/orgChart1"/>
    <dgm:cxn modelId="{8EF91106-222E-4AD3-B922-F4E675389CF9}" srcId="{929554C4-A1DA-4E9F-984A-A911BAB4D911}" destId="{DE3C2DF1-1030-4686-92C3-26A9EF7ED176}" srcOrd="1" destOrd="0" parTransId="{982FAC15-908D-40B9-8EFC-B49E687689E4}" sibTransId="{49D20B63-9190-4BC7-93D4-7E976E44B91A}"/>
    <dgm:cxn modelId="{1FE0AE97-50EE-4284-BE64-10EC5F7CE3D8}" srcId="{929554C4-A1DA-4E9F-984A-A911BAB4D911}" destId="{2A8AE952-6B14-49BE-ADBA-15F9771478DA}" srcOrd="0" destOrd="0" parTransId="{391FAB6F-5E9B-4040-BE7D-347283023FE7}" sibTransId="{5CB44A10-C852-4AE5-AFF8-B261268C1FA0}"/>
    <dgm:cxn modelId="{CAD81E29-A5A2-4796-A273-EC8DFBBE3809}" type="presOf" srcId="{929554C4-A1DA-4E9F-984A-A911BAB4D911}" destId="{A865A35E-CC9C-4870-B55F-49B2BDDFE02A}" srcOrd="0" destOrd="0" presId="urn:microsoft.com/office/officeart/2005/8/layout/orgChart1"/>
    <dgm:cxn modelId="{ECAC2701-74D2-4D08-9A37-6FBE7C2EF544}" type="presParOf" srcId="{042C7DED-7723-40B8-8312-16D921ED582D}" destId="{95F11A8F-6BFC-41AE-8870-4CB13D26F75B}" srcOrd="0" destOrd="0" presId="urn:microsoft.com/office/officeart/2005/8/layout/orgChart1"/>
    <dgm:cxn modelId="{9EDF5090-FD87-4F2D-A942-EBFCD717FA3A}" type="presParOf" srcId="{95F11A8F-6BFC-41AE-8870-4CB13D26F75B}" destId="{75FB0602-7096-40BE-8866-E3DE50277408}" srcOrd="0" destOrd="0" presId="urn:microsoft.com/office/officeart/2005/8/layout/orgChart1"/>
    <dgm:cxn modelId="{9ECBE658-0B9A-4817-822D-92A0EC644869}" type="presParOf" srcId="{75FB0602-7096-40BE-8866-E3DE50277408}" destId="{A865A35E-CC9C-4870-B55F-49B2BDDFE02A}" srcOrd="0" destOrd="0" presId="urn:microsoft.com/office/officeart/2005/8/layout/orgChart1"/>
    <dgm:cxn modelId="{67ECB420-1941-439B-8E4D-59CF743088AA}" type="presParOf" srcId="{75FB0602-7096-40BE-8866-E3DE50277408}" destId="{1041D506-104C-4491-B730-47F560F4035A}" srcOrd="1" destOrd="0" presId="urn:microsoft.com/office/officeart/2005/8/layout/orgChart1"/>
    <dgm:cxn modelId="{44588A08-97A0-4198-9A3C-BF99977A011E}" type="presParOf" srcId="{95F11A8F-6BFC-41AE-8870-4CB13D26F75B}" destId="{EA75039E-8260-4A72-A87C-D9FB3CD6BBFF}" srcOrd="1" destOrd="0" presId="urn:microsoft.com/office/officeart/2005/8/layout/orgChart1"/>
    <dgm:cxn modelId="{DF1CE09C-92B6-4E7E-B8FF-2C94BA0088D6}" type="presParOf" srcId="{EA75039E-8260-4A72-A87C-D9FB3CD6BBFF}" destId="{91B55DE7-9EB6-483D-9A09-FD0CB1A5E94A}" srcOrd="0" destOrd="0" presId="urn:microsoft.com/office/officeart/2005/8/layout/orgChart1"/>
    <dgm:cxn modelId="{355926CA-C1ED-4996-89A5-624FF036EF3F}" type="presParOf" srcId="{EA75039E-8260-4A72-A87C-D9FB3CD6BBFF}" destId="{9AE04CA4-F2DC-4A1D-871E-561A4166CFFF}" srcOrd="1" destOrd="0" presId="urn:microsoft.com/office/officeart/2005/8/layout/orgChart1"/>
    <dgm:cxn modelId="{4037A3D7-6016-4A5A-B6DE-9F1AC7739325}" type="presParOf" srcId="{9AE04CA4-F2DC-4A1D-871E-561A4166CFFF}" destId="{DC9D0BE9-1045-4F99-A2E8-1FC77ACEB3CD}" srcOrd="0" destOrd="0" presId="urn:microsoft.com/office/officeart/2005/8/layout/orgChart1"/>
    <dgm:cxn modelId="{675A20CF-A07B-411F-B72B-1C80E508AFCD}" type="presParOf" srcId="{DC9D0BE9-1045-4F99-A2E8-1FC77ACEB3CD}" destId="{1A3972D6-1C67-4AF6-9197-EC91EDBB46FD}" srcOrd="0" destOrd="0" presId="urn:microsoft.com/office/officeart/2005/8/layout/orgChart1"/>
    <dgm:cxn modelId="{D6400D55-32FD-4296-8B10-4EA2749E06E6}" type="presParOf" srcId="{DC9D0BE9-1045-4F99-A2E8-1FC77ACEB3CD}" destId="{DF5BD101-1F5B-4106-8B99-8FA8E8EF85B8}" srcOrd="1" destOrd="0" presId="urn:microsoft.com/office/officeart/2005/8/layout/orgChart1"/>
    <dgm:cxn modelId="{70F25680-7C54-4ACD-91B0-AF477198DD27}" type="presParOf" srcId="{9AE04CA4-F2DC-4A1D-871E-561A4166CFFF}" destId="{7948A714-90AC-4607-8C4C-AFCC73326AE2}" srcOrd="1" destOrd="0" presId="urn:microsoft.com/office/officeart/2005/8/layout/orgChart1"/>
    <dgm:cxn modelId="{011E09B3-4391-4F75-890B-39BB0461EBEE}" type="presParOf" srcId="{9AE04CA4-F2DC-4A1D-871E-561A4166CFFF}" destId="{D7107617-9912-43F4-8ACD-40456786AC2E}" srcOrd="2" destOrd="0" presId="urn:microsoft.com/office/officeart/2005/8/layout/orgChart1"/>
    <dgm:cxn modelId="{B2EE55C4-A41E-4826-925B-DA0A81235F79}" type="presParOf" srcId="{EA75039E-8260-4A72-A87C-D9FB3CD6BBFF}" destId="{5A486221-8D07-4D37-84D0-15517936CCF8}" srcOrd="2" destOrd="0" presId="urn:microsoft.com/office/officeart/2005/8/layout/orgChart1"/>
    <dgm:cxn modelId="{A41929BF-87B9-43B8-8711-9A38401FE674}" type="presParOf" srcId="{EA75039E-8260-4A72-A87C-D9FB3CD6BBFF}" destId="{D1D36781-A5A8-44F8-93AA-E773BD729F40}" srcOrd="3" destOrd="0" presId="urn:microsoft.com/office/officeart/2005/8/layout/orgChart1"/>
    <dgm:cxn modelId="{3731445F-6B09-447A-ADD8-BD66577D73D8}" type="presParOf" srcId="{D1D36781-A5A8-44F8-93AA-E773BD729F40}" destId="{BDDF4F67-674A-43A2-BDD5-D0BF2495F10B}" srcOrd="0" destOrd="0" presId="urn:microsoft.com/office/officeart/2005/8/layout/orgChart1"/>
    <dgm:cxn modelId="{0CFE5187-627A-47E6-BFDC-6F75D0998175}" type="presParOf" srcId="{BDDF4F67-674A-43A2-BDD5-D0BF2495F10B}" destId="{D34B12C1-512C-40F6-B279-253D0557EC43}" srcOrd="0" destOrd="0" presId="urn:microsoft.com/office/officeart/2005/8/layout/orgChart1"/>
    <dgm:cxn modelId="{74760B85-ABDA-4136-91F5-64EE3B79F436}" type="presParOf" srcId="{BDDF4F67-674A-43A2-BDD5-D0BF2495F10B}" destId="{76CBD4B0-0CAA-42E3-940F-CF9E5437A6A6}" srcOrd="1" destOrd="0" presId="urn:microsoft.com/office/officeart/2005/8/layout/orgChart1"/>
    <dgm:cxn modelId="{5E9273B5-CAB2-41E0-A4B7-15B6C46516A3}" type="presParOf" srcId="{D1D36781-A5A8-44F8-93AA-E773BD729F40}" destId="{3BF7640E-E932-494C-81D8-37ADFC59B49F}" srcOrd="1" destOrd="0" presId="urn:microsoft.com/office/officeart/2005/8/layout/orgChart1"/>
    <dgm:cxn modelId="{1E8CA317-F819-4BCF-A6A0-5378CFEEBAF0}" type="presParOf" srcId="{D1D36781-A5A8-44F8-93AA-E773BD729F40}" destId="{0F34A563-47F3-420A-B47D-789456A8C4C5}" srcOrd="2" destOrd="0" presId="urn:microsoft.com/office/officeart/2005/8/layout/orgChart1"/>
    <dgm:cxn modelId="{FFAA9617-B7B2-46E9-AD21-9C6B06805524}" type="presParOf" srcId="{EA75039E-8260-4A72-A87C-D9FB3CD6BBFF}" destId="{D64F6E7A-6958-4F30-A9F6-BA06CB40D357}" srcOrd="4" destOrd="0" presId="urn:microsoft.com/office/officeart/2005/8/layout/orgChart1"/>
    <dgm:cxn modelId="{94260DDD-CBCD-4920-B5FE-FF6C5AF831FA}" type="presParOf" srcId="{EA75039E-8260-4A72-A87C-D9FB3CD6BBFF}" destId="{BFD18777-B936-4362-9EC1-91442C8BA7B8}" srcOrd="5" destOrd="0" presId="urn:microsoft.com/office/officeart/2005/8/layout/orgChart1"/>
    <dgm:cxn modelId="{AAACEAE8-F758-477B-AE44-776C4B91FDCD}" type="presParOf" srcId="{BFD18777-B936-4362-9EC1-91442C8BA7B8}" destId="{BDABC733-7FA0-4170-A648-F52A9B3FBEF9}" srcOrd="0" destOrd="0" presId="urn:microsoft.com/office/officeart/2005/8/layout/orgChart1"/>
    <dgm:cxn modelId="{C5CA3C0A-A58F-480B-886C-2C0BD22E7184}" type="presParOf" srcId="{BDABC733-7FA0-4170-A648-F52A9B3FBEF9}" destId="{4FA6A355-7E76-4681-9489-C252AA2ED40F}" srcOrd="0" destOrd="0" presId="urn:microsoft.com/office/officeart/2005/8/layout/orgChart1"/>
    <dgm:cxn modelId="{448A012A-B893-4877-99AA-42330295AB65}" type="presParOf" srcId="{BDABC733-7FA0-4170-A648-F52A9B3FBEF9}" destId="{831EF5E7-C6E1-45E5-9EE7-6E878C890BCA}" srcOrd="1" destOrd="0" presId="urn:microsoft.com/office/officeart/2005/8/layout/orgChart1"/>
    <dgm:cxn modelId="{C52D63B5-D267-433F-9A3B-CA6933AA5F78}" type="presParOf" srcId="{BFD18777-B936-4362-9EC1-91442C8BA7B8}" destId="{49A57D78-060E-47F8-B1E2-E7B1DE953C50}" srcOrd="1" destOrd="0" presId="urn:microsoft.com/office/officeart/2005/8/layout/orgChart1"/>
    <dgm:cxn modelId="{DC01A2A1-3A90-4E67-B524-152C80D8F93D}" type="presParOf" srcId="{BFD18777-B936-4362-9EC1-91442C8BA7B8}" destId="{4E8D18E9-E5E1-4BDB-BEC1-FB2D8F9CF447}" srcOrd="2" destOrd="0" presId="urn:microsoft.com/office/officeart/2005/8/layout/orgChart1"/>
    <dgm:cxn modelId="{98769BC1-3D8A-4485-8AD1-87A4016C2373}" type="presParOf" srcId="{EA75039E-8260-4A72-A87C-D9FB3CD6BBFF}" destId="{C132FA70-E175-4675-A81A-AF84A3245C3D}" srcOrd="6" destOrd="0" presId="urn:microsoft.com/office/officeart/2005/8/layout/orgChart1"/>
    <dgm:cxn modelId="{0EFB1478-0532-40DD-8748-90FB3731CCAC}" type="presParOf" srcId="{EA75039E-8260-4A72-A87C-D9FB3CD6BBFF}" destId="{33328E87-8C91-4CD3-9FD6-93B44B7CD2FE}" srcOrd="7" destOrd="0" presId="urn:microsoft.com/office/officeart/2005/8/layout/orgChart1"/>
    <dgm:cxn modelId="{DE078A18-B21B-4F6C-82CA-6971F1D1D937}" type="presParOf" srcId="{33328E87-8C91-4CD3-9FD6-93B44B7CD2FE}" destId="{87FAFD2D-83C1-4129-8B82-B39359BB9AFB}" srcOrd="0" destOrd="0" presId="urn:microsoft.com/office/officeart/2005/8/layout/orgChart1"/>
    <dgm:cxn modelId="{EBC5DD10-46E4-48DA-9811-B462B55E3B67}" type="presParOf" srcId="{87FAFD2D-83C1-4129-8B82-B39359BB9AFB}" destId="{7328339F-606A-4CC0-898E-025EE4398DAC}" srcOrd="0" destOrd="0" presId="urn:microsoft.com/office/officeart/2005/8/layout/orgChart1"/>
    <dgm:cxn modelId="{363A5A65-447A-4772-AEEC-3ACB3D9CC032}" type="presParOf" srcId="{87FAFD2D-83C1-4129-8B82-B39359BB9AFB}" destId="{3ADFE0E7-3CAF-4477-A39E-757EE87766E0}" srcOrd="1" destOrd="0" presId="urn:microsoft.com/office/officeart/2005/8/layout/orgChart1"/>
    <dgm:cxn modelId="{420C81C1-0319-4D61-A713-70B4E9F01A9A}" type="presParOf" srcId="{33328E87-8C91-4CD3-9FD6-93B44B7CD2FE}" destId="{604DA6B0-FDF3-446F-AE75-F9402F773F4D}" srcOrd="1" destOrd="0" presId="urn:microsoft.com/office/officeart/2005/8/layout/orgChart1"/>
    <dgm:cxn modelId="{717BC422-983B-4D31-AD32-D40C33D6AD61}" type="presParOf" srcId="{33328E87-8C91-4CD3-9FD6-93B44B7CD2FE}" destId="{2EAF680B-BC32-4564-9F35-B35376477F08}" srcOrd="2" destOrd="0" presId="urn:microsoft.com/office/officeart/2005/8/layout/orgChart1"/>
    <dgm:cxn modelId="{429E214A-F36F-4948-86A2-21772BF00289}" type="presParOf" srcId="{EA75039E-8260-4A72-A87C-D9FB3CD6BBFF}" destId="{64F812F8-1C04-4599-BCCD-BDC09D1AE659}" srcOrd="8" destOrd="0" presId="urn:microsoft.com/office/officeart/2005/8/layout/orgChart1"/>
    <dgm:cxn modelId="{2EEFDE18-9407-4BD3-B74B-41B6C0ECF2F3}" type="presParOf" srcId="{EA75039E-8260-4A72-A87C-D9FB3CD6BBFF}" destId="{9236150E-261F-4E38-B50D-E66BC44D1341}" srcOrd="9" destOrd="0" presId="urn:microsoft.com/office/officeart/2005/8/layout/orgChart1"/>
    <dgm:cxn modelId="{AE04B980-9B17-4558-8047-C1AD1FC87B3B}" type="presParOf" srcId="{9236150E-261F-4E38-B50D-E66BC44D1341}" destId="{7C441DE2-86C5-44FB-A91B-42551CE8B3E3}" srcOrd="0" destOrd="0" presId="urn:microsoft.com/office/officeart/2005/8/layout/orgChart1"/>
    <dgm:cxn modelId="{8157BE08-FE94-48E2-95E7-FE14B24B07DE}" type="presParOf" srcId="{7C441DE2-86C5-44FB-A91B-42551CE8B3E3}" destId="{2C62046D-553C-4606-9D2F-DBE0B75EFC1B}" srcOrd="0" destOrd="0" presId="urn:microsoft.com/office/officeart/2005/8/layout/orgChart1"/>
    <dgm:cxn modelId="{5EC79DCF-D781-4BE8-AA7D-D1404622657C}" type="presParOf" srcId="{7C441DE2-86C5-44FB-A91B-42551CE8B3E3}" destId="{3E73BCDF-CE5D-437A-A3F5-16AC814FBCBC}" srcOrd="1" destOrd="0" presId="urn:microsoft.com/office/officeart/2005/8/layout/orgChart1"/>
    <dgm:cxn modelId="{14DA2DCE-C77C-42A8-899C-ACD90C419312}" type="presParOf" srcId="{9236150E-261F-4E38-B50D-E66BC44D1341}" destId="{796C4B89-8E76-496B-9EFE-F99938BE8FD4}" srcOrd="1" destOrd="0" presId="urn:microsoft.com/office/officeart/2005/8/layout/orgChart1"/>
    <dgm:cxn modelId="{15B58571-5C0B-435F-B791-8D9A02EF3BCD}" type="presParOf" srcId="{9236150E-261F-4E38-B50D-E66BC44D1341}" destId="{1ECE3650-F7CC-4976-BD7F-88255194A90E}" srcOrd="2" destOrd="0" presId="urn:microsoft.com/office/officeart/2005/8/layout/orgChart1"/>
    <dgm:cxn modelId="{724331D4-2AA9-4265-8F65-5A95EF0F840A}" type="presParOf" srcId="{95F11A8F-6BFC-41AE-8870-4CB13D26F75B}" destId="{2DD3412A-F2BF-4AFD-B683-9039441008D2}" srcOrd="2" destOrd="0" presId="urn:microsoft.com/office/officeart/2005/8/layout/orgChart1"/>
  </dgm:cxnLst>
  <dgm:bg/>
  <dgm:whole/>
  <dgm:extLst>
    <a:ext uri="http://schemas.microsoft.com/office/drawing/2008/diagram">
      <dsp:dataModelExt xmlns:dsp="http://schemas.microsoft.com/office/drawing/2008/diagram" xmlns="" relId="rId20"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EF2E9110-39A2-457B-8AA3-FB1A52282521}">
      <dsp:nvSpPr>
        <dsp:cNvPr id="0" name=""/>
        <dsp:cNvSpPr/>
      </dsp:nvSpPr>
      <dsp:spPr>
        <a:xfrm>
          <a:off x="1402080" y="342429"/>
          <a:ext cx="91440" cy="315027"/>
        </a:xfrm>
        <a:custGeom>
          <a:avLst/>
          <a:gdLst/>
          <a:ahLst/>
          <a:cxnLst/>
          <a:rect l="0" t="0" r="0" b="0"/>
          <a:pathLst>
            <a:path>
              <a:moveTo>
                <a:pt x="45720" y="0"/>
              </a:moveTo>
              <a:lnTo>
                <a:pt x="45720" y="315027"/>
              </a:lnTo>
              <a:lnTo>
                <a:pt x="117628" y="31502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CCE735C-1FBD-4C89-8E52-F4A6DF260B8F}">
      <dsp:nvSpPr>
        <dsp:cNvPr id="0" name=""/>
        <dsp:cNvSpPr/>
      </dsp:nvSpPr>
      <dsp:spPr>
        <a:xfrm>
          <a:off x="1330171" y="342429"/>
          <a:ext cx="91440" cy="315027"/>
        </a:xfrm>
        <a:custGeom>
          <a:avLst/>
          <a:gdLst/>
          <a:ahLst/>
          <a:cxnLst/>
          <a:rect l="0" t="0" r="0" b="0"/>
          <a:pathLst>
            <a:path>
              <a:moveTo>
                <a:pt x="117628" y="0"/>
              </a:moveTo>
              <a:lnTo>
                <a:pt x="117628" y="315027"/>
              </a:lnTo>
              <a:lnTo>
                <a:pt x="45720" y="31502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E8868DF-ADB0-4BCC-8CFF-966BB6A3047F}">
      <dsp:nvSpPr>
        <dsp:cNvPr id="0" name=""/>
        <dsp:cNvSpPr/>
      </dsp:nvSpPr>
      <dsp:spPr>
        <a:xfrm>
          <a:off x="1105379" y="8"/>
          <a:ext cx="684841" cy="34242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R="0" lvl="0" algn="ctr" defTabSz="311150" rtl="0">
            <a:lnSpc>
              <a:spcPct val="90000"/>
            </a:lnSpc>
            <a:spcBef>
              <a:spcPct val="0"/>
            </a:spcBef>
            <a:spcAft>
              <a:spcPct val="35000"/>
            </a:spcAft>
          </a:pPr>
          <a:r>
            <a:rPr lang="pt-PT" sz="700" b="1" kern="1200" baseline="0" smtClean="0">
              <a:latin typeface="Calibri"/>
            </a:rPr>
            <a:t>Indicadores de natureza económica</a:t>
          </a:r>
          <a:endParaRPr lang="pt-PT" sz="700" kern="1200" smtClean="0"/>
        </a:p>
      </dsp:txBody>
      <dsp:txXfrm>
        <a:off x="1105379" y="8"/>
        <a:ext cx="684841" cy="342420"/>
      </dsp:txXfrm>
    </dsp:sp>
    <dsp:sp modelId="{1CD164E4-A86F-4CCA-896E-74D2491E63CE}">
      <dsp:nvSpPr>
        <dsp:cNvPr id="0" name=""/>
        <dsp:cNvSpPr/>
      </dsp:nvSpPr>
      <dsp:spPr>
        <a:xfrm>
          <a:off x="691049" y="486245"/>
          <a:ext cx="684841" cy="34242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R="0" lvl="0" algn="ctr" defTabSz="311150" rtl="0">
            <a:lnSpc>
              <a:spcPct val="90000"/>
            </a:lnSpc>
            <a:spcBef>
              <a:spcPct val="0"/>
            </a:spcBef>
            <a:spcAft>
              <a:spcPct val="35000"/>
            </a:spcAft>
          </a:pPr>
          <a:endParaRPr lang="pt-PT" sz="700" b="1" kern="1200" baseline="0" smtClean="0">
            <a:latin typeface="Times New Roman"/>
          </a:endParaRPr>
        </a:p>
        <a:p>
          <a:pPr marR="0" lvl="0" algn="ctr" defTabSz="311150" rtl="0">
            <a:lnSpc>
              <a:spcPct val="90000"/>
            </a:lnSpc>
            <a:spcBef>
              <a:spcPct val="0"/>
            </a:spcBef>
            <a:spcAft>
              <a:spcPct val="35000"/>
            </a:spcAft>
          </a:pPr>
          <a:r>
            <a:rPr lang="pt-PT" sz="700" b="1" kern="1200" baseline="0" smtClean="0">
              <a:latin typeface="Calibri"/>
            </a:rPr>
            <a:t>PIB (Produto Interno Bruto)</a:t>
          </a:r>
          <a:endParaRPr lang="pt-PT" sz="700" kern="1200" smtClean="0"/>
        </a:p>
      </dsp:txBody>
      <dsp:txXfrm>
        <a:off x="691049" y="486245"/>
        <a:ext cx="684841" cy="342420"/>
      </dsp:txXfrm>
    </dsp:sp>
    <dsp:sp modelId="{789A71A1-A23E-4F50-8591-897E48C75C12}">
      <dsp:nvSpPr>
        <dsp:cNvPr id="0" name=""/>
        <dsp:cNvSpPr/>
      </dsp:nvSpPr>
      <dsp:spPr>
        <a:xfrm>
          <a:off x="1519708" y="486245"/>
          <a:ext cx="684841" cy="34242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R="0" lvl="0" algn="ctr" defTabSz="311150" rtl="0">
            <a:lnSpc>
              <a:spcPct val="90000"/>
            </a:lnSpc>
            <a:spcBef>
              <a:spcPct val="0"/>
            </a:spcBef>
            <a:spcAft>
              <a:spcPct val="35000"/>
            </a:spcAft>
          </a:pPr>
          <a:endParaRPr lang="pt-PT" sz="700" b="1" kern="1200" baseline="0" smtClean="0">
            <a:latin typeface="Times New Roman"/>
          </a:endParaRPr>
        </a:p>
        <a:p>
          <a:pPr marR="0" lvl="0" algn="ctr" defTabSz="311150" rtl="0">
            <a:lnSpc>
              <a:spcPct val="90000"/>
            </a:lnSpc>
            <a:spcBef>
              <a:spcPct val="0"/>
            </a:spcBef>
            <a:spcAft>
              <a:spcPct val="35000"/>
            </a:spcAft>
          </a:pPr>
          <a:r>
            <a:rPr lang="pt-PT" sz="700" b="1" kern="1200" baseline="0" smtClean="0">
              <a:latin typeface="Calibri"/>
            </a:rPr>
            <a:t>PNB (Produto nacional bruto)</a:t>
          </a:r>
          <a:endParaRPr lang="pt-PT" sz="700" kern="1200" smtClean="0"/>
        </a:p>
      </dsp:txBody>
      <dsp:txXfrm>
        <a:off x="1519708" y="486245"/>
        <a:ext cx="684841" cy="342420"/>
      </dsp:txXfrm>
    </dsp:sp>
  </dsp:spTree>
</dsp:drawing>
</file>

<file path=word/diagrams/drawing2.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64F812F8-1C04-4599-BCCD-BDC09D1AE659}">
      <dsp:nvSpPr>
        <dsp:cNvPr id="0" name=""/>
        <dsp:cNvSpPr/>
      </dsp:nvSpPr>
      <dsp:spPr>
        <a:xfrm>
          <a:off x="2453428" y="346113"/>
          <a:ext cx="91440" cy="1299907"/>
        </a:xfrm>
        <a:custGeom>
          <a:avLst/>
          <a:gdLst/>
          <a:ahLst/>
          <a:cxnLst/>
          <a:rect l="0" t="0" r="0" b="0"/>
          <a:pathLst>
            <a:path>
              <a:moveTo>
                <a:pt x="118321" y="0"/>
              </a:moveTo>
              <a:lnTo>
                <a:pt x="118321" y="1299907"/>
              </a:lnTo>
              <a:lnTo>
                <a:pt x="45720" y="129990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132FA70-E175-4675-A81A-AF84A3245C3D}">
      <dsp:nvSpPr>
        <dsp:cNvPr id="0" name=""/>
        <dsp:cNvSpPr/>
      </dsp:nvSpPr>
      <dsp:spPr>
        <a:xfrm>
          <a:off x="2526030" y="346113"/>
          <a:ext cx="91440" cy="808985"/>
        </a:xfrm>
        <a:custGeom>
          <a:avLst/>
          <a:gdLst/>
          <a:ahLst/>
          <a:cxnLst/>
          <a:rect l="0" t="0" r="0" b="0"/>
          <a:pathLst>
            <a:path>
              <a:moveTo>
                <a:pt x="45720" y="0"/>
              </a:moveTo>
              <a:lnTo>
                <a:pt x="45720" y="808985"/>
              </a:lnTo>
              <a:lnTo>
                <a:pt x="118321" y="80898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64F6E7A-6958-4F30-A9F6-BA06CB40D357}">
      <dsp:nvSpPr>
        <dsp:cNvPr id="0" name=""/>
        <dsp:cNvSpPr/>
      </dsp:nvSpPr>
      <dsp:spPr>
        <a:xfrm>
          <a:off x="2453428" y="346113"/>
          <a:ext cx="91440" cy="808985"/>
        </a:xfrm>
        <a:custGeom>
          <a:avLst/>
          <a:gdLst/>
          <a:ahLst/>
          <a:cxnLst/>
          <a:rect l="0" t="0" r="0" b="0"/>
          <a:pathLst>
            <a:path>
              <a:moveTo>
                <a:pt x="118321" y="0"/>
              </a:moveTo>
              <a:lnTo>
                <a:pt x="118321" y="808985"/>
              </a:lnTo>
              <a:lnTo>
                <a:pt x="45720" y="80898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A486221-8D07-4D37-84D0-15517936CCF8}">
      <dsp:nvSpPr>
        <dsp:cNvPr id="0" name=""/>
        <dsp:cNvSpPr/>
      </dsp:nvSpPr>
      <dsp:spPr>
        <a:xfrm>
          <a:off x="2526030" y="346113"/>
          <a:ext cx="91440" cy="318062"/>
        </a:xfrm>
        <a:custGeom>
          <a:avLst/>
          <a:gdLst/>
          <a:ahLst/>
          <a:cxnLst/>
          <a:rect l="0" t="0" r="0" b="0"/>
          <a:pathLst>
            <a:path>
              <a:moveTo>
                <a:pt x="45720" y="0"/>
              </a:moveTo>
              <a:lnTo>
                <a:pt x="45720" y="318062"/>
              </a:lnTo>
              <a:lnTo>
                <a:pt x="118321" y="31806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1B55DE7-9EB6-483D-9A09-FD0CB1A5E94A}">
      <dsp:nvSpPr>
        <dsp:cNvPr id="0" name=""/>
        <dsp:cNvSpPr/>
      </dsp:nvSpPr>
      <dsp:spPr>
        <a:xfrm>
          <a:off x="2453428" y="346113"/>
          <a:ext cx="91440" cy="318062"/>
        </a:xfrm>
        <a:custGeom>
          <a:avLst/>
          <a:gdLst/>
          <a:ahLst/>
          <a:cxnLst/>
          <a:rect l="0" t="0" r="0" b="0"/>
          <a:pathLst>
            <a:path>
              <a:moveTo>
                <a:pt x="118321" y="0"/>
              </a:moveTo>
              <a:lnTo>
                <a:pt x="118321" y="318062"/>
              </a:lnTo>
              <a:lnTo>
                <a:pt x="45720" y="31806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865A35E-CC9C-4870-B55F-49B2BDDFE02A}">
      <dsp:nvSpPr>
        <dsp:cNvPr id="0" name=""/>
        <dsp:cNvSpPr/>
      </dsp:nvSpPr>
      <dsp:spPr>
        <a:xfrm>
          <a:off x="2226029" y="393"/>
          <a:ext cx="691440" cy="34572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R="0" lvl="0" algn="ctr" defTabSz="266700" rtl="0">
            <a:lnSpc>
              <a:spcPct val="90000"/>
            </a:lnSpc>
            <a:spcBef>
              <a:spcPct val="0"/>
            </a:spcBef>
            <a:spcAft>
              <a:spcPct val="35000"/>
            </a:spcAft>
          </a:pPr>
          <a:r>
            <a:rPr lang="pt-PT" sz="600" b="1" kern="1200" baseline="0" smtClean="0">
              <a:latin typeface="Calibri"/>
            </a:rPr>
            <a:t>Indicadores de natureza Social</a:t>
          </a:r>
          <a:endParaRPr lang="pt-PT" sz="600" kern="1200" smtClean="0"/>
        </a:p>
      </dsp:txBody>
      <dsp:txXfrm>
        <a:off x="2226029" y="393"/>
        <a:ext cx="691440" cy="345720"/>
      </dsp:txXfrm>
    </dsp:sp>
    <dsp:sp modelId="{1A3972D6-1C67-4AF6-9197-EC91EDBB46FD}">
      <dsp:nvSpPr>
        <dsp:cNvPr id="0" name=""/>
        <dsp:cNvSpPr/>
      </dsp:nvSpPr>
      <dsp:spPr>
        <a:xfrm>
          <a:off x="1807708" y="491316"/>
          <a:ext cx="691440" cy="34572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R="0" lvl="0" algn="ctr" defTabSz="266700" rtl="0">
            <a:lnSpc>
              <a:spcPct val="90000"/>
            </a:lnSpc>
            <a:spcBef>
              <a:spcPct val="0"/>
            </a:spcBef>
            <a:spcAft>
              <a:spcPct val="35000"/>
            </a:spcAft>
          </a:pPr>
          <a:r>
            <a:rPr lang="pt-PT" sz="600" b="1" kern="1200" baseline="0" smtClean="0">
              <a:latin typeface="Calibri"/>
            </a:rPr>
            <a:t>EMV (esperança média de vida)</a:t>
          </a:r>
          <a:endParaRPr lang="pt-PT" sz="600" kern="1200" smtClean="0"/>
        </a:p>
      </dsp:txBody>
      <dsp:txXfrm>
        <a:off x="1807708" y="491316"/>
        <a:ext cx="691440" cy="345720"/>
      </dsp:txXfrm>
    </dsp:sp>
    <dsp:sp modelId="{D34B12C1-512C-40F6-B279-253D0557EC43}">
      <dsp:nvSpPr>
        <dsp:cNvPr id="0" name=""/>
        <dsp:cNvSpPr/>
      </dsp:nvSpPr>
      <dsp:spPr>
        <a:xfrm>
          <a:off x="2644351" y="491316"/>
          <a:ext cx="691440" cy="34572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R="0" lvl="0" algn="l" defTabSz="266700" rtl="0">
            <a:lnSpc>
              <a:spcPct val="90000"/>
            </a:lnSpc>
            <a:spcBef>
              <a:spcPct val="0"/>
            </a:spcBef>
            <a:spcAft>
              <a:spcPct val="35000"/>
            </a:spcAft>
          </a:pPr>
          <a:r>
            <a:rPr lang="pt-PT" sz="600" b="1" kern="1200" baseline="0" smtClean="0">
              <a:latin typeface="Calibri"/>
            </a:rPr>
            <a:t>TMI (taxa mortalidade infantil)</a:t>
          </a:r>
          <a:endParaRPr lang="pt-PT" sz="600" kern="1200" smtClean="0"/>
        </a:p>
      </dsp:txBody>
      <dsp:txXfrm>
        <a:off x="2644351" y="491316"/>
        <a:ext cx="691440" cy="345720"/>
      </dsp:txXfrm>
    </dsp:sp>
    <dsp:sp modelId="{4FA6A355-7E76-4681-9489-C252AA2ED40F}">
      <dsp:nvSpPr>
        <dsp:cNvPr id="0" name=""/>
        <dsp:cNvSpPr/>
      </dsp:nvSpPr>
      <dsp:spPr>
        <a:xfrm>
          <a:off x="1807708" y="982238"/>
          <a:ext cx="691440" cy="34572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R="0" lvl="0" algn="ctr" defTabSz="266700" rtl="0">
            <a:lnSpc>
              <a:spcPct val="90000"/>
            </a:lnSpc>
            <a:spcBef>
              <a:spcPct val="0"/>
            </a:spcBef>
            <a:spcAft>
              <a:spcPct val="35000"/>
            </a:spcAft>
          </a:pPr>
          <a:r>
            <a:rPr lang="pt-PT" sz="600" b="1" kern="1200" baseline="0" smtClean="0">
              <a:latin typeface="Calibri"/>
            </a:rPr>
            <a:t>Taxa de Analfabetismo</a:t>
          </a:r>
          <a:endParaRPr lang="pt-PT" sz="600" kern="1200" smtClean="0"/>
        </a:p>
      </dsp:txBody>
      <dsp:txXfrm>
        <a:off x="1807708" y="982238"/>
        <a:ext cx="691440" cy="345720"/>
      </dsp:txXfrm>
    </dsp:sp>
    <dsp:sp modelId="{7328339F-606A-4CC0-898E-025EE4398DAC}">
      <dsp:nvSpPr>
        <dsp:cNvPr id="0" name=""/>
        <dsp:cNvSpPr/>
      </dsp:nvSpPr>
      <dsp:spPr>
        <a:xfrm>
          <a:off x="2644351" y="982238"/>
          <a:ext cx="691440" cy="34572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R="0" lvl="0" algn="ctr" defTabSz="266700" rtl="0">
            <a:lnSpc>
              <a:spcPct val="90000"/>
            </a:lnSpc>
            <a:spcBef>
              <a:spcPct val="0"/>
            </a:spcBef>
            <a:spcAft>
              <a:spcPct val="35000"/>
            </a:spcAft>
          </a:pPr>
          <a:r>
            <a:rPr lang="pt-PT" sz="600" b="1" kern="1200" baseline="0" smtClean="0">
              <a:latin typeface="Calibri"/>
            </a:rPr>
            <a:t>Nº de médicos para um determinado nº de habitantes</a:t>
          </a:r>
          <a:endParaRPr lang="pt-PT" sz="600" kern="1200" smtClean="0"/>
        </a:p>
      </dsp:txBody>
      <dsp:txXfrm>
        <a:off x="2644351" y="982238"/>
        <a:ext cx="691440" cy="345720"/>
      </dsp:txXfrm>
    </dsp:sp>
    <dsp:sp modelId="{2C62046D-553C-4606-9D2F-DBE0B75EFC1B}">
      <dsp:nvSpPr>
        <dsp:cNvPr id="0" name=""/>
        <dsp:cNvSpPr/>
      </dsp:nvSpPr>
      <dsp:spPr>
        <a:xfrm>
          <a:off x="1807708" y="1473161"/>
          <a:ext cx="691440" cy="34572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R="0" lvl="0" algn="ctr" defTabSz="266700" rtl="0">
            <a:lnSpc>
              <a:spcPct val="90000"/>
            </a:lnSpc>
            <a:spcBef>
              <a:spcPct val="0"/>
            </a:spcBef>
            <a:spcAft>
              <a:spcPct val="35000"/>
            </a:spcAft>
          </a:pPr>
          <a:r>
            <a:rPr lang="pt-PT" sz="600" b="1" kern="1200" baseline="0" smtClean="0">
              <a:latin typeface="Calibri"/>
            </a:rPr>
            <a:t>Etc.</a:t>
          </a:r>
          <a:endParaRPr lang="pt-PT" sz="600" kern="1200" smtClean="0"/>
        </a:p>
      </dsp:txBody>
      <dsp:txXfrm>
        <a:off x="1807708" y="1473161"/>
        <a:ext cx="691440" cy="345720"/>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192</TotalTime>
  <Pages>12</Pages>
  <Words>2544</Words>
  <Characters>13743</Characters>
  <Application>Microsoft Office Word</Application>
  <DocSecurity>0</DocSecurity>
  <Lines>114</Lines>
  <Paragraphs>32</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16255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-Ludo-</dc:creator>
  <cp:lastModifiedBy>-Ludo-</cp:lastModifiedBy>
  <cp:revision>2</cp:revision>
  <dcterms:created xsi:type="dcterms:W3CDTF">2009-12-28T15:44:00Z</dcterms:created>
  <dcterms:modified xsi:type="dcterms:W3CDTF">2009-12-28T19:01:00Z</dcterms:modified>
</cp:coreProperties>
</file>